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531C2" w14:textId="638A8046" w:rsidR="00A85A64" w:rsidRPr="00AE6CCE" w:rsidRDefault="00A85A64" w:rsidP="00A85A64">
      <w:pPr>
        <w:pStyle w:val="NormalWeb"/>
        <w:spacing w:before="0" w:beforeAutospacing="0" w:after="0" w:afterAutospacing="0"/>
        <w:jc w:val="center"/>
        <w:rPr>
          <w:rFonts w:ascii="Arial" w:hAnsi="Arial" w:cs="Arial"/>
          <w:b/>
          <w:bCs/>
          <w:color w:val="000000"/>
        </w:rPr>
      </w:pPr>
      <w:r w:rsidRPr="00AE6CCE">
        <w:rPr>
          <w:rFonts w:ascii="Arial" w:hAnsi="Arial" w:cs="Arial"/>
          <w:b/>
          <w:bCs/>
          <w:color w:val="000000" w:themeColor="text1"/>
        </w:rPr>
        <w:t>MEETING NOTES</w:t>
      </w:r>
    </w:p>
    <w:p w14:paraId="51D2BB30" w14:textId="77777777" w:rsidR="00A85A64" w:rsidRPr="00AE6CCE" w:rsidRDefault="00A85A64" w:rsidP="00A85A64">
      <w:pPr>
        <w:pStyle w:val="NormalWeb"/>
        <w:spacing w:before="0" w:beforeAutospacing="0" w:after="0" w:afterAutospacing="0"/>
        <w:jc w:val="center"/>
        <w:rPr>
          <w:rFonts w:ascii="Arial" w:hAnsi="Arial" w:cs="Arial"/>
        </w:rPr>
      </w:pPr>
    </w:p>
    <w:p w14:paraId="446831BD" w14:textId="6F22EB6D" w:rsidR="00A85A64" w:rsidRDefault="00A85A64" w:rsidP="00BD6549">
      <w:pPr>
        <w:pStyle w:val="NormalWeb"/>
        <w:spacing w:before="0" w:beforeAutospacing="0" w:after="0" w:afterAutospacing="0"/>
        <w:rPr>
          <w:rFonts w:ascii="Arial" w:hAnsi="Arial" w:cs="Arial"/>
          <w:b/>
          <w:bCs/>
          <w:color w:val="000000" w:themeColor="text1"/>
        </w:rPr>
      </w:pPr>
      <w:r w:rsidRPr="00AE6CCE">
        <w:rPr>
          <w:rFonts w:ascii="Arial" w:hAnsi="Arial" w:cs="Arial"/>
          <w:b/>
          <w:bCs/>
          <w:color w:val="000000" w:themeColor="text1"/>
        </w:rPr>
        <w:t xml:space="preserve">WATER &amp; POWER ASSOCIATES </w:t>
      </w:r>
      <w:r w:rsidR="00660223">
        <w:rPr>
          <w:rFonts w:ascii="Arial" w:hAnsi="Arial" w:cs="Arial"/>
          <w:b/>
          <w:bCs/>
          <w:color w:val="000000" w:themeColor="text1"/>
        </w:rPr>
        <w:t xml:space="preserve">HYBRID </w:t>
      </w:r>
      <w:r w:rsidRPr="00AE6CCE">
        <w:rPr>
          <w:rFonts w:ascii="Arial" w:hAnsi="Arial" w:cs="Arial"/>
          <w:b/>
          <w:bCs/>
          <w:color w:val="000000" w:themeColor="text1"/>
        </w:rPr>
        <w:t xml:space="preserve">BOARD MEETING – </w:t>
      </w:r>
      <w:r w:rsidR="00FF4F11">
        <w:rPr>
          <w:rFonts w:ascii="Arial" w:hAnsi="Arial" w:cs="Arial"/>
          <w:b/>
          <w:bCs/>
          <w:color w:val="000000" w:themeColor="text1"/>
        </w:rPr>
        <w:t>April 9</w:t>
      </w:r>
      <w:r w:rsidR="00915AFC">
        <w:rPr>
          <w:rFonts w:ascii="Arial" w:hAnsi="Arial" w:cs="Arial"/>
          <w:b/>
          <w:bCs/>
          <w:color w:val="000000" w:themeColor="text1"/>
        </w:rPr>
        <w:t>, 2025</w:t>
      </w:r>
    </w:p>
    <w:p w14:paraId="7D685AF8" w14:textId="77777777" w:rsidR="00660BB8" w:rsidRPr="00AE6CCE" w:rsidRDefault="00660BB8" w:rsidP="00BD6549">
      <w:pPr>
        <w:pStyle w:val="NormalWeb"/>
        <w:spacing w:before="0" w:beforeAutospacing="0" w:after="0" w:afterAutospacing="0"/>
        <w:rPr>
          <w:rFonts w:ascii="Arial" w:hAnsi="Arial" w:cs="Arial"/>
        </w:rPr>
      </w:pPr>
    </w:p>
    <w:p w14:paraId="6C48F740" w14:textId="77777777" w:rsidR="00A85A64" w:rsidRPr="00AE6CCE" w:rsidRDefault="00A85A64" w:rsidP="00A85A64">
      <w:pPr>
        <w:pStyle w:val="NormalWeb"/>
        <w:spacing w:before="0" w:beforeAutospacing="0" w:after="0" w:afterAutospacing="0"/>
        <w:rPr>
          <w:rFonts w:ascii="Arial" w:hAnsi="Arial" w:cs="Arial"/>
        </w:rPr>
      </w:pPr>
      <w:r w:rsidRPr="00AE6CCE">
        <w:rPr>
          <w:rFonts w:ascii="Arial" w:hAnsi="Arial" w:cs="Arial"/>
          <w:b/>
          <w:bCs/>
          <w:color w:val="000000" w:themeColor="text1"/>
        </w:rPr>
        <w:t>BOARD MEMBERS PRESENT:</w:t>
      </w:r>
    </w:p>
    <w:p w14:paraId="4642390D" w14:textId="1D7A949B" w:rsidR="00A85A64" w:rsidRDefault="00B325FF" w:rsidP="00BC7008">
      <w:pPr>
        <w:spacing w:after="0"/>
        <w:rPr>
          <w:rFonts w:ascii="Arial" w:hAnsi="Arial" w:cs="Arial"/>
        </w:rPr>
      </w:pPr>
      <w:r>
        <w:rPr>
          <w:rFonts w:ascii="Arial" w:hAnsi="Arial" w:cs="Arial"/>
        </w:rPr>
        <w:t xml:space="preserve">William Barlak, </w:t>
      </w:r>
      <w:r w:rsidR="00915AFC">
        <w:rPr>
          <w:rFonts w:ascii="Arial" w:hAnsi="Arial" w:cs="Arial"/>
        </w:rPr>
        <w:t>Phyllis Currie,</w:t>
      </w:r>
      <w:r w:rsidR="0029586B">
        <w:rPr>
          <w:rFonts w:ascii="Arial" w:hAnsi="Arial" w:cs="Arial"/>
        </w:rPr>
        <w:t xml:space="preserve"> </w:t>
      </w:r>
      <w:r w:rsidR="005B669F">
        <w:rPr>
          <w:rFonts w:ascii="Arial" w:hAnsi="Arial" w:cs="Arial"/>
        </w:rPr>
        <w:t xml:space="preserve">Jack Feldman, </w:t>
      </w:r>
      <w:r w:rsidR="0074603A">
        <w:rPr>
          <w:rFonts w:ascii="Arial" w:hAnsi="Arial" w:cs="Arial"/>
        </w:rPr>
        <w:t xml:space="preserve">Rod Fishburn, </w:t>
      </w:r>
      <w:r w:rsidR="00A83FF4">
        <w:rPr>
          <w:rFonts w:ascii="Arial" w:hAnsi="Arial" w:cs="Arial"/>
        </w:rPr>
        <w:t xml:space="preserve">Jerry Gewe, </w:t>
      </w:r>
      <w:r>
        <w:rPr>
          <w:rFonts w:ascii="Arial" w:hAnsi="Arial" w:cs="Arial"/>
        </w:rPr>
        <w:t>Jack Humphreville</w:t>
      </w:r>
      <w:r w:rsidR="00915AFC">
        <w:rPr>
          <w:rFonts w:ascii="Arial" w:hAnsi="Arial" w:cs="Arial"/>
        </w:rPr>
        <w:t xml:space="preserve">, </w:t>
      </w:r>
      <w:r w:rsidR="0074603A">
        <w:rPr>
          <w:rFonts w:ascii="Arial" w:hAnsi="Arial" w:cs="Arial"/>
        </w:rPr>
        <w:t xml:space="preserve">Lawrence Kerrigan, Razmik Manoukian, Saif Mogri, </w:t>
      </w:r>
      <w:r w:rsidR="00915AFC">
        <w:rPr>
          <w:rFonts w:ascii="Arial" w:hAnsi="Arial" w:cs="Arial"/>
        </w:rPr>
        <w:t xml:space="preserve">Scott Munson, </w:t>
      </w:r>
      <w:r>
        <w:rPr>
          <w:rFonts w:ascii="Arial" w:hAnsi="Arial" w:cs="Arial"/>
        </w:rPr>
        <w:t xml:space="preserve">Paul Schultz, Donald Sievertson, </w:t>
      </w:r>
      <w:r w:rsidR="005B669F">
        <w:rPr>
          <w:rFonts w:ascii="Arial" w:hAnsi="Arial" w:cs="Arial"/>
        </w:rPr>
        <w:t>Kenneth Silver,</w:t>
      </w:r>
      <w:r w:rsidR="00C1002C">
        <w:rPr>
          <w:rFonts w:ascii="Arial" w:hAnsi="Arial" w:cs="Arial"/>
        </w:rPr>
        <w:t xml:space="preserve"> </w:t>
      </w:r>
      <w:r w:rsidR="0074603A">
        <w:rPr>
          <w:rFonts w:ascii="Arial" w:hAnsi="Arial" w:cs="Arial"/>
        </w:rPr>
        <w:t xml:space="preserve">Julie Spacht, </w:t>
      </w:r>
      <w:r>
        <w:rPr>
          <w:rFonts w:ascii="Arial" w:hAnsi="Arial" w:cs="Arial"/>
        </w:rPr>
        <w:t>Winifred Yancy</w:t>
      </w:r>
      <w:r w:rsidR="0029586B">
        <w:rPr>
          <w:rFonts w:ascii="Arial" w:hAnsi="Arial" w:cs="Arial"/>
        </w:rPr>
        <w:t xml:space="preserve">, </w:t>
      </w:r>
      <w:r w:rsidR="00A83FF4">
        <w:rPr>
          <w:rFonts w:ascii="Arial" w:hAnsi="Arial" w:cs="Arial"/>
        </w:rPr>
        <w:t xml:space="preserve">Robert </w:t>
      </w:r>
      <w:r w:rsidR="005B669F">
        <w:rPr>
          <w:rFonts w:ascii="Arial" w:hAnsi="Arial" w:cs="Arial"/>
        </w:rPr>
        <w:t>Yoshimura</w:t>
      </w:r>
      <w:r>
        <w:rPr>
          <w:rFonts w:ascii="Arial" w:hAnsi="Arial" w:cs="Arial"/>
        </w:rPr>
        <w:t>, Walter Zeisl</w:t>
      </w:r>
      <w:r w:rsidR="005B669F">
        <w:rPr>
          <w:rFonts w:ascii="Arial" w:hAnsi="Arial" w:cs="Arial"/>
        </w:rPr>
        <w:t xml:space="preserve"> </w:t>
      </w:r>
    </w:p>
    <w:p w14:paraId="759389A7" w14:textId="77777777" w:rsidR="00A85A64" w:rsidRPr="00AE6CCE" w:rsidRDefault="00A85A64" w:rsidP="00A85A64">
      <w:pPr>
        <w:spacing w:after="0"/>
        <w:rPr>
          <w:rFonts w:ascii="Arial" w:hAnsi="Arial" w:cs="Arial"/>
        </w:rPr>
      </w:pPr>
    </w:p>
    <w:p w14:paraId="3814B505" w14:textId="5782BC51" w:rsidR="00A85A64" w:rsidRPr="00AE6CCE" w:rsidRDefault="00764A24" w:rsidP="00A85A64">
      <w:pPr>
        <w:spacing w:after="0"/>
        <w:rPr>
          <w:rFonts w:ascii="Arial" w:hAnsi="Arial" w:cs="Arial"/>
          <w:b/>
          <w:bCs/>
        </w:rPr>
      </w:pPr>
      <w:r>
        <w:rPr>
          <w:rFonts w:ascii="Arial" w:hAnsi="Arial" w:cs="Arial"/>
          <w:b/>
          <w:bCs/>
        </w:rPr>
        <w:t xml:space="preserve">OTHER </w:t>
      </w:r>
      <w:r w:rsidR="004820CB">
        <w:rPr>
          <w:rFonts w:ascii="Arial" w:hAnsi="Arial" w:cs="Arial"/>
          <w:b/>
          <w:bCs/>
        </w:rPr>
        <w:t>MEMBERS &amp; GUESTS PRESENT</w:t>
      </w:r>
      <w:r w:rsidR="00A85A64" w:rsidRPr="00AE6CCE">
        <w:rPr>
          <w:rFonts w:ascii="Arial" w:hAnsi="Arial" w:cs="Arial"/>
          <w:b/>
          <w:bCs/>
        </w:rPr>
        <w:t>:</w:t>
      </w:r>
    </w:p>
    <w:p w14:paraId="15F9D6FE" w14:textId="02A3B9CE" w:rsidR="00A7399C" w:rsidRDefault="00B325FF" w:rsidP="00BC7008">
      <w:pPr>
        <w:spacing w:after="0"/>
        <w:rPr>
          <w:rFonts w:ascii="Arial" w:hAnsi="Arial" w:cs="Arial"/>
        </w:rPr>
      </w:pPr>
      <w:r>
        <w:rPr>
          <w:rFonts w:ascii="Arial" w:hAnsi="Arial" w:cs="Arial"/>
        </w:rPr>
        <w:t xml:space="preserve">Stephen Boyer, </w:t>
      </w:r>
      <w:r w:rsidR="00DD56B4">
        <w:rPr>
          <w:rFonts w:ascii="Arial" w:hAnsi="Arial" w:cs="Arial"/>
        </w:rPr>
        <w:t xml:space="preserve">Daniel Moore, </w:t>
      </w:r>
      <w:r w:rsidR="0074603A">
        <w:rPr>
          <w:rFonts w:ascii="Arial" w:hAnsi="Arial" w:cs="Arial"/>
        </w:rPr>
        <w:t>Mike Webster</w:t>
      </w:r>
    </w:p>
    <w:p w14:paraId="0EEA1862" w14:textId="77777777" w:rsidR="00C1002C" w:rsidRDefault="00C1002C" w:rsidP="00A85A64">
      <w:pPr>
        <w:spacing w:after="0"/>
        <w:rPr>
          <w:rFonts w:ascii="Arial" w:hAnsi="Arial" w:cs="Arial"/>
          <w:b/>
          <w:bCs/>
        </w:rPr>
      </w:pPr>
    </w:p>
    <w:p w14:paraId="4D2ED90D" w14:textId="4EEA99C1" w:rsidR="00A85A64" w:rsidRPr="00776313" w:rsidRDefault="00A85A64" w:rsidP="00A85A64">
      <w:pPr>
        <w:spacing w:after="0"/>
        <w:rPr>
          <w:rFonts w:ascii="Arial" w:hAnsi="Arial" w:cs="Arial"/>
        </w:rPr>
      </w:pPr>
      <w:r>
        <w:rPr>
          <w:rFonts w:ascii="Arial" w:hAnsi="Arial" w:cs="Arial"/>
          <w:b/>
          <w:bCs/>
        </w:rPr>
        <w:t>CALL TO ORDER: 10:</w:t>
      </w:r>
      <w:r w:rsidR="009E60AE">
        <w:rPr>
          <w:rFonts w:ascii="Arial" w:hAnsi="Arial" w:cs="Arial"/>
          <w:b/>
          <w:bCs/>
        </w:rPr>
        <w:t>1</w:t>
      </w:r>
      <w:r w:rsidR="00FF4F11">
        <w:rPr>
          <w:rFonts w:ascii="Arial" w:hAnsi="Arial" w:cs="Arial"/>
          <w:b/>
          <w:bCs/>
        </w:rPr>
        <w:t>6</w:t>
      </w:r>
      <w:r>
        <w:rPr>
          <w:rFonts w:ascii="Arial" w:hAnsi="Arial" w:cs="Arial"/>
          <w:b/>
          <w:bCs/>
        </w:rPr>
        <w:t xml:space="preserve"> AM</w:t>
      </w:r>
      <w:r w:rsidR="00776313">
        <w:rPr>
          <w:rFonts w:ascii="Arial" w:hAnsi="Arial" w:cs="Arial"/>
          <w:b/>
          <w:bCs/>
        </w:rPr>
        <w:t xml:space="preserve"> </w:t>
      </w:r>
      <w:r w:rsidR="00776313">
        <w:rPr>
          <w:rFonts w:ascii="Arial" w:hAnsi="Arial" w:cs="Arial"/>
        </w:rPr>
        <w:t>by</w:t>
      </w:r>
      <w:r w:rsidR="00480C4D">
        <w:rPr>
          <w:rFonts w:ascii="Arial" w:hAnsi="Arial" w:cs="Arial"/>
        </w:rPr>
        <w:t xml:space="preserve"> J</w:t>
      </w:r>
      <w:r w:rsidR="00A83FF4">
        <w:rPr>
          <w:rFonts w:ascii="Arial" w:hAnsi="Arial" w:cs="Arial"/>
        </w:rPr>
        <w:t xml:space="preserve">erry Gewe, </w:t>
      </w:r>
      <w:r w:rsidR="00776313">
        <w:rPr>
          <w:rFonts w:ascii="Arial" w:hAnsi="Arial" w:cs="Arial"/>
        </w:rPr>
        <w:t xml:space="preserve">President.  </w:t>
      </w:r>
    </w:p>
    <w:p w14:paraId="1949B4E5" w14:textId="77777777" w:rsidR="00A85A64" w:rsidRDefault="00A85A64" w:rsidP="00A85A64">
      <w:pPr>
        <w:spacing w:after="0"/>
        <w:rPr>
          <w:rFonts w:ascii="Arial" w:hAnsi="Arial" w:cs="Arial"/>
          <w:b/>
          <w:bCs/>
        </w:rPr>
      </w:pPr>
    </w:p>
    <w:p w14:paraId="3BAD819E" w14:textId="77777777" w:rsidR="00A85A64" w:rsidRPr="00AE6CCE" w:rsidRDefault="00A85A64" w:rsidP="00A85A64">
      <w:pPr>
        <w:spacing w:after="0"/>
        <w:rPr>
          <w:rFonts w:ascii="Arial" w:hAnsi="Arial" w:cs="Arial"/>
        </w:rPr>
      </w:pPr>
      <w:r>
        <w:rPr>
          <w:rFonts w:ascii="Arial" w:hAnsi="Arial" w:cs="Arial"/>
          <w:b/>
          <w:bCs/>
        </w:rPr>
        <w:t>ACTION ITEMS:</w:t>
      </w:r>
    </w:p>
    <w:p w14:paraId="0A526EBB" w14:textId="5656FBC4" w:rsidR="00A85A64" w:rsidRDefault="00A85A64" w:rsidP="00A85A64">
      <w:pPr>
        <w:pStyle w:val="ListParagraph"/>
        <w:numPr>
          <w:ilvl w:val="0"/>
          <w:numId w:val="6"/>
        </w:numPr>
        <w:spacing w:after="0"/>
        <w:rPr>
          <w:rFonts w:ascii="Arial" w:hAnsi="Arial" w:cs="Arial"/>
          <w:b/>
          <w:bCs/>
        </w:rPr>
      </w:pPr>
      <w:r w:rsidRPr="0019720A">
        <w:rPr>
          <w:rFonts w:ascii="Arial" w:hAnsi="Arial" w:cs="Arial"/>
          <w:b/>
          <w:bCs/>
        </w:rPr>
        <w:t>Minutes:</w:t>
      </w:r>
      <w:r>
        <w:rPr>
          <w:rFonts w:ascii="Arial" w:hAnsi="Arial" w:cs="Arial"/>
        </w:rPr>
        <w:t xml:space="preserve"> </w:t>
      </w:r>
      <w:r w:rsidRPr="00BE6593">
        <w:rPr>
          <w:rFonts w:ascii="Arial" w:hAnsi="Arial" w:cs="Arial"/>
        </w:rPr>
        <w:t xml:space="preserve">The </w:t>
      </w:r>
      <w:r w:rsidR="00FF4F11">
        <w:rPr>
          <w:rFonts w:ascii="Arial" w:hAnsi="Arial" w:cs="Arial"/>
        </w:rPr>
        <w:t>March</w:t>
      </w:r>
      <w:r w:rsidR="00D12498">
        <w:rPr>
          <w:rFonts w:ascii="Arial" w:hAnsi="Arial" w:cs="Arial"/>
        </w:rPr>
        <w:t xml:space="preserve"> 2025</w:t>
      </w:r>
      <w:r w:rsidRPr="00BE6593">
        <w:rPr>
          <w:rFonts w:ascii="Arial" w:hAnsi="Arial" w:cs="Arial"/>
        </w:rPr>
        <w:t xml:space="preserve"> Board meeting notes were transmitted to all Board members before today’s meeting. </w:t>
      </w:r>
      <w:r w:rsidR="00D12498">
        <w:rPr>
          <w:rFonts w:ascii="Arial" w:hAnsi="Arial" w:cs="Arial"/>
        </w:rPr>
        <w:t>Jack Feldman</w:t>
      </w:r>
      <w:r w:rsidR="000513CE">
        <w:rPr>
          <w:rFonts w:ascii="Arial" w:hAnsi="Arial" w:cs="Arial"/>
        </w:rPr>
        <w:t xml:space="preserve"> moved and </w:t>
      </w:r>
      <w:r w:rsidR="00FF4F11">
        <w:rPr>
          <w:rFonts w:ascii="Arial" w:hAnsi="Arial" w:cs="Arial"/>
        </w:rPr>
        <w:t>Phyllis Currie</w:t>
      </w:r>
      <w:r w:rsidR="009E60AE">
        <w:rPr>
          <w:rFonts w:ascii="Arial" w:hAnsi="Arial" w:cs="Arial"/>
        </w:rPr>
        <w:t xml:space="preserve"> </w:t>
      </w:r>
      <w:r w:rsidR="00A16C9E">
        <w:rPr>
          <w:rFonts w:ascii="Arial" w:hAnsi="Arial" w:cs="Arial"/>
        </w:rPr>
        <w:t xml:space="preserve">seconded the motion to approve.  </w:t>
      </w:r>
      <w:bookmarkStart w:id="0" w:name="_Hlk124346093"/>
      <w:r w:rsidRPr="00A16C9E">
        <w:rPr>
          <w:rFonts w:ascii="Arial" w:hAnsi="Arial" w:cs="Arial"/>
          <w:b/>
          <w:bCs/>
        </w:rPr>
        <w:t xml:space="preserve">The meeting notes were approved unanimously.  </w:t>
      </w:r>
      <w:bookmarkEnd w:id="0"/>
    </w:p>
    <w:p w14:paraId="1E0A8D85" w14:textId="4663DC03" w:rsidR="00FF4F11" w:rsidRPr="00FF4F11" w:rsidRDefault="00A85A64" w:rsidP="00A85A64">
      <w:pPr>
        <w:pStyle w:val="ListParagraph"/>
        <w:numPr>
          <w:ilvl w:val="0"/>
          <w:numId w:val="6"/>
        </w:numPr>
        <w:spacing w:after="0"/>
        <w:rPr>
          <w:rFonts w:ascii="Arial" w:hAnsi="Arial" w:cs="Arial"/>
          <w:b/>
          <w:bCs/>
        </w:rPr>
      </w:pPr>
      <w:r w:rsidRPr="001E09D8">
        <w:rPr>
          <w:rFonts w:ascii="Arial" w:hAnsi="Arial" w:cs="Arial"/>
          <w:b/>
          <w:bCs/>
        </w:rPr>
        <w:t>Treasurer’s Report</w:t>
      </w:r>
      <w:r w:rsidR="0074603A">
        <w:rPr>
          <w:rFonts w:ascii="Arial" w:hAnsi="Arial" w:cs="Arial"/>
          <w:b/>
          <w:bCs/>
        </w:rPr>
        <w:t>s</w:t>
      </w:r>
      <w:r w:rsidRPr="001E09D8">
        <w:rPr>
          <w:rFonts w:ascii="Arial" w:hAnsi="Arial" w:cs="Arial"/>
          <w:b/>
          <w:bCs/>
        </w:rPr>
        <w:t xml:space="preserve">: </w:t>
      </w:r>
      <w:r w:rsidRPr="001E09D8">
        <w:rPr>
          <w:rFonts w:ascii="Arial" w:hAnsi="Arial" w:cs="Arial"/>
        </w:rPr>
        <w:t xml:space="preserve">The Treasurer’s </w:t>
      </w:r>
      <w:r w:rsidR="00FF4F11">
        <w:rPr>
          <w:rFonts w:ascii="Arial" w:hAnsi="Arial" w:cs="Arial"/>
        </w:rPr>
        <w:t>March</w:t>
      </w:r>
      <w:r w:rsidR="00D12498">
        <w:rPr>
          <w:rFonts w:ascii="Arial" w:hAnsi="Arial" w:cs="Arial"/>
        </w:rPr>
        <w:t xml:space="preserve"> 2025</w:t>
      </w:r>
      <w:r w:rsidRPr="001E09D8">
        <w:rPr>
          <w:rFonts w:ascii="Arial" w:hAnsi="Arial" w:cs="Arial"/>
        </w:rPr>
        <w:t xml:space="preserve"> report</w:t>
      </w:r>
      <w:r w:rsidR="00FF4F11">
        <w:rPr>
          <w:rFonts w:ascii="Arial" w:hAnsi="Arial" w:cs="Arial"/>
        </w:rPr>
        <w:t>s were</w:t>
      </w:r>
      <w:r w:rsidRPr="001E09D8">
        <w:rPr>
          <w:rFonts w:ascii="Arial" w:hAnsi="Arial" w:cs="Arial"/>
        </w:rPr>
        <w:t xml:space="preserve"> transmitted to all Board members</w:t>
      </w:r>
      <w:r>
        <w:rPr>
          <w:rFonts w:ascii="Arial" w:hAnsi="Arial" w:cs="Arial"/>
        </w:rPr>
        <w:t xml:space="preserve"> before the meeting</w:t>
      </w:r>
      <w:r w:rsidRPr="001E09D8">
        <w:rPr>
          <w:rFonts w:ascii="Arial" w:hAnsi="Arial" w:cs="Arial"/>
        </w:rPr>
        <w:t xml:space="preserve">. </w:t>
      </w:r>
      <w:r w:rsidR="00D12498">
        <w:rPr>
          <w:rFonts w:ascii="Arial" w:hAnsi="Arial" w:cs="Arial"/>
        </w:rPr>
        <w:t>J</w:t>
      </w:r>
      <w:r w:rsidR="00FF4F11">
        <w:rPr>
          <w:rFonts w:ascii="Arial" w:hAnsi="Arial" w:cs="Arial"/>
        </w:rPr>
        <w:t>ulie Spacht</w:t>
      </w:r>
      <w:r w:rsidR="001701D3">
        <w:rPr>
          <w:rFonts w:ascii="Arial" w:hAnsi="Arial" w:cs="Arial"/>
        </w:rPr>
        <w:t xml:space="preserve"> </w:t>
      </w:r>
      <w:r w:rsidR="00C15CED">
        <w:rPr>
          <w:rFonts w:ascii="Arial" w:hAnsi="Arial" w:cs="Arial"/>
        </w:rPr>
        <w:t xml:space="preserve">moved and </w:t>
      </w:r>
      <w:r w:rsidR="00FF4F11">
        <w:rPr>
          <w:rFonts w:ascii="Arial" w:hAnsi="Arial" w:cs="Arial"/>
        </w:rPr>
        <w:t>Rod Fishburn</w:t>
      </w:r>
      <w:r w:rsidR="00D12498">
        <w:rPr>
          <w:rFonts w:ascii="Arial" w:hAnsi="Arial" w:cs="Arial"/>
        </w:rPr>
        <w:t xml:space="preserve"> </w:t>
      </w:r>
      <w:r w:rsidR="00C15CED">
        <w:rPr>
          <w:rFonts w:ascii="Arial" w:hAnsi="Arial" w:cs="Arial"/>
        </w:rPr>
        <w:t xml:space="preserve">seconded the motion to approve. </w:t>
      </w:r>
      <w:r w:rsidR="00FF4F11">
        <w:rPr>
          <w:rFonts w:ascii="Arial" w:hAnsi="Arial" w:cs="Arial"/>
          <w:b/>
          <w:bCs/>
        </w:rPr>
        <w:t xml:space="preserve">The </w:t>
      </w:r>
      <w:r w:rsidR="0074603A">
        <w:rPr>
          <w:rFonts w:ascii="Arial" w:hAnsi="Arial" w:cs="Arial"/>
          <w:b/>
          <w:bCs/>
        </w:rPr>
        <w:t>Treasurer’s Reports were approved unanimously.</w:t>
      </w:r>
    </w:p>
    <w:p w14:paraId="1A2FD338" w14:textId="0C74A2B7" w:rsidR="00D12498" w:rsidRPr="00FF4F11" w:rsidRDefault="00FF4F11" w:rsidP="00A85A64">
      <w:pPr>
        <w:pStyle w:val="ListParagraph"/>
        <w:numPr>
          <w:ilvl w:val="0"/>
          <w:numId w:val="6"/>
        </w:numPr>
        <w:spacing w:after="0"/>
        <w:rPr>
          <w:rFonts w:ascii="Arial" w:hAnsi="Arial" w:cs="Arial"/>
          <w:b/>
          <w:bCs/>
        </w:rPr>
      </w:pPr>
      <w:r>
        <w:rPr>
          <w:rFonts w:ascii="Arial" w:hAnsi="Arial" w:cs="Arial"/>
          <w:b/>
          <w:bCs/>
        </w:rPr>
        <w:t>Mulholland Award:</w:t>
      </w:r>
      <w:r>
        <w:rPr>
          <w:rFonts w:ascii="Arial" w:hAnsi="Arial" w:cs="Arial"/>
        </w:rPr>
        <w:t xml:space="preserve"> The Mulholland Award was presented to Duane Georgeson in recognition of his years of service to industry.</w:t>
      </w:r>
    </w:p>
    <w:p w14:paraId="274F8DF3" w14:textId="263657F7" w:rsidR="00FF4F11" w:rsidRPr="00FF4F11" w:rsidRDefault="00FF4F11" w:rsidP="00A85A64">
      <w:pPr>
        <w:pStyle w:val="ListParagraph"/>
        <w:numPr>
          <w:ilvl w:val="0"/>
          <w:numId w:val="6"/>
        </w:numPr>
        <w:spacing w:after="0"/>
        <w:rPr>
          <w:rFonts w:ascii="Arial" w:hAnsi="Arial" w:cs="Arial"/>
          <w:b/>
          <w:bCs/>
        </w:rPr>
      </w:pPr>
      <w:r w:rsidRPr="00FF4F11">
        <w:rPr>
          <w:rFonts w:ascii="Arial" w:hAnsi="Arial" w:cs="Arial"/>
          <w:b/>
          <w:bCs/>
        </w:rPr>
        <w:t>Water and Power Associates Policy Principles:</w:t>
      </w:r>
      <w:r>
        <w:rPr>
          <w:rFonts w:ascii="Arial" w:hAnsi="Arial" w:cs="Arial"/>
        </w:rPr>
        <w:t xml:space="preserve"> A revised Policy Principles, that had been previously distributed for review and comment, was presented.  Julie Spacht moved and Winifred Yancy seconded the motion to approve.</w:t>
      </w:r>
      <w:r w:rsidR="0074603A">
        <w:rPr>
          <w:rFonts w:ascii="Arial" w:hAnsi="Arial" w:cs="Arial"/>
        </w:rPr>
        <w:t xml:space="preserve"> </w:t>
      </w:r>
      <w:r w:rsidR="0074603A" w:rsidRPr="0074603A">
        <w:rPr>
          <w:rFonts w:ascii="Arial" w:hAnsi="Arial" w:cs="Arial"/>
          <w:b/>
          <w:bCs/>
        </w:rPr>
        <w:t>The revised Policy Principles were approved.</w:t>
      </w:r>
      <w:r w:rsidRPr="0074603A">
        <w:rPr>
          <w:rFonts w:ascii="Arial" w:hAnsi="Arial" w:cs="Arial"/>
          <w:b/>
          <w:bCs/>
        </w:rPr>
        <w:t xml:space="preserve"> </w:t>
      </w:r>
    </w:p>
    <w:p w14:paraId="79DCCC03" w14:textId="77777777" w:rsidR="001701D3" w:rsidRDefault="001701D3" w:rsidP="001701D3">
      <w:pPr>
        <w:spacing w:after="0"/>
        <w:rPr>
          <w:rFonts w:ascii="Arial" w:hAnsi="Arial" w:cs="Arial"/>
          <w:b/>
          <w:bCs/>
        </w:rPr>
      </w:pPr>
    </w:p>
    <w:p w14:paraId="4393BB22" w14:textId="306D4956" w:rsidR="00D40E99" w:rsidRDefault="007A4EB1" w:rsidP="00D40E99">
      <w:pPr>
        <w:spacing w:after="0"/>
        <w:rPr>
          <w:rFonts w:ascii="Arial" w:hAnsi="Arial" w:cs="Arial"/>
          <w:b/>
          <w:bCs/>
        </w:rPr>
      </w:pPr>
      <w:r>
        <w:rPr>
          <w:rFonts w:ascii="Arial" w:hAnsi="Arial" w:cs="Arial"/>
          <w:b/>
          <w:bCs/>
        </w:rPr>
        <w:t>RECENT ACTIONS</w:t>
      </w:r>
      <w:r w:rsidR="00764A24">
        <w:rPr>
          <w:rFonts w:ascii="Arial" w:hAnsi="Arial" w:cs="Arial"/>
          <w:b/>
          <w:bCs/>
        </w:rPr>
        <w:t xml:space="preserve"> AND REPORTS</w:t>
      </w:r>
      <w:r w:rsidR="00584419">
        <w:rPr>
          <w:rFonts w:ascii="Arial" w:hAnsi="Arial" w:cs="Arial"/>
          <w:b/>
          <w:bCs/>
        </w:rPr>
        <w:t>:</w:t>
      </w:r>
    </w:p>
    <w:p w14:paraId="73BC3CEF" w14:textId="77777777" w:rsidR="002F145A" w:rsidRDefault="00FF4F11" w:rsidP="00F77AC3">
      <w:pPr>
        <w:spacing w:after="0"/>
        <w:rPr>
          <w:rFonts w:ascii="Arial" w:hAnsi="Arial" w:cs="Arial"/>
        </w:rPr>
      </w:pPr>
      <w:r>
        <w:rPr>
          <w:rFonts w:ascii="Arial" w:hAnsi="Arial" w:cs="Arial"/>
        </w:rPr>
        <w:t xml:space="preserve">Bill Barlak </w:t>
      </w:r>
      <w:r w:rsidR="00DF24D6">
        <w:rPr>
          <w:rFonts w:ascii="Arial" w:hAnsi="Arial" w:cs="Arial"/>
        </w:rPr>
        <w:t>reported</w:t>
      </w:r>
      <w:r w:rsidR="00D12498">
        <w:rPr>
          <w:rFonts w:ascii="Arial" w:hAnsi="Arial" w:cs="Arial"/>
        </w:rPr>
        <w:t xml:space="preserve"> on the LA100 </w:t>
      </w:r>
      <w:r w:rsidR="00A60528">
        <w:rPr>
          <w:rFonts w:ascii="Arial" w:hAnsi="Arial" w:cs="Arial"/>
        </w:rPr>
        <w:t>Advisory Group Meeting held virtually on March 20, 2025</w:t>
      </w:r>
      <w:r w:rsidR="002F145A">
        <w:rPr>
          <w:rFonts w:ascii="Arial" w:hAnsi="Arial" w:cs="Arial"/>
        </w:rPr>
        <w:t>:</w:t>
      </w:r>
      <w:r w:rsidR="00A60528">
        <w:rPr>
          <w:rFonts w:ascii="Arial" w:hAnsi="Arial" w:cs="Arial"/>
        </w:rPr>
        <w:t xml:space="preserve"> </w:t>
      </w:r>
    </w:p>
    <w:p w14:paraId="3D8F1C5E" w14:textId="6FE65E4A" w:rsidR="00A60528" w:rsidRDefault="00A60528" w:rsidP="00F77AC3">
      <w:pPr>
        <w:spacing w:after="0"/>
        <w:rPr>
          <w:rFonts w:ascii="Arial" w:hAnsi="Arial" w:cs="Arial"/>
        </w:rPr>
      </w:pPr>
      <w:r>
        <w:rPr>
          <w:rFonts w:ascii="Arial" w:hAnsi="Arial" w:cs="Arial"/>
        </w:rPr>
        <w:t xml:space="preserve"> </w:t>
      </w:r>
      <w:r w:rsidR="00D12498">
        <w:rPr>
          <w:rFonts w:ascii="Arial" w:hAnsi="Arial" w:cs="Arial"/>
        </w:rPr>
        <w:t xml:space="preserve"> </w:t>
      </w:r>
    </w:p>
    <w:p w14:paraId="54EEA58A" w14:textId="6FCC1152" w:rsidR="00A60528" w:rsidRPr="00A60528" w:rsidRDefault="00A60528" w:rsidP="00FB4A0A">
      <w:pPr>
        <w:pStyle w:val="Body"/>
        <w:ind w:left="360"/>
        <w:rPr>
          <w:rFonts w:ascii="Arial" w:hAnsi="Arial" w:cs="Arial"/>
        </w:rPr>
      </w:pPr>
      <w:r w:rsidRPr="00A60528">
        <w:rPr>
          <w:rFonts w:ascii="Arial" w:hAnsi="Arial" w:cs="Arial"/>
        </w:rPr>
        <w:t>The next A</w:t>
      </w:r>
      <w:r>
        <w:rPr>
          <w:rFonts w:ascii="Arial" w:hAnsi="Arial" w:cs="Arial"/>
        </w:rPr>
        <w:t xml:space="preserve">dvisory Group </w:t>
      </w:r>
      <w:r w:rsidRPr="00A60528">
        <w:rPr>
          <w:rFonts w:ascii="Arial" w:hAnsi="Arial" w:cs="Arial"/>
        </w:rPr>
        <w:t xml:space="preserve">meeting will be held in May 2025 </w:t>
      </w:r>
      <w:r>
        <w:rPr>
          <w:rFonts w:ascii="Arial" w:hAnsi="Arial" w:cs="Arial"/>
        </w:rPr>
        <w:t>where</w:t>
      </w:r>
      <w:r w:rsidRPr="00A60528">
        <w:rPr>
          <w:rFonts w:ascii="Arial" w:hAnsi="Arial" w:cs="Arial"/>
        </w:rPr>
        <w:t xml:space="preserve"> FSO will present their rate analysis.</w:t>
      </w:r>
      <w:r>
        <w:rPr>
          <w:rFonts w:ascii="Arial" w:hAnsi="Arial" w:cs="Arial"/>
        </w:rPr>
        <w:t xml:space="preserve"> </w:t>
      </w:r>
      <w:r w:rsidRPr="00A60528">
        <w:rPr>
          <w:rFonts w:ascii="Arial" w:hAnsi="Arial" w:cs="Arial"/>
        </w:rPr>
        <w:t xml:space="preserve">In June 2025, four public meetings will be held to share </w:t>
      </w:r>
      <w:r>
        <w:rPr>
          <w:rFonts w:ascii="Arial" w:hAnsi="Arial" w:cs="Arial"/>
        </w:rPr>
        <w:t xml:space="preserve">the </w:t>
      </w:r>
      <w:r w:rsidRPr="00A60528">
        <w:rPr>
          <w:rFonts w:ascii="Arial" w:hAnsi="Arial" w:cs="Arial"/>
        </w:rPr>
        <w:t xml:space="preserve">LA100 results.  Two of these will be in person, and two </w:t>
      </w:r>
      <w:r>
        <w:rPr>
          <w:rFonts w:ascii="Arial" w:hAnsi="Arial" w:cs="Arial"/>
        </w:rPr>
        <w:t xml:space="preserve">will be </w:t>
      </w:r>
      <w:r w:rsidRPr="00A60528">
        <w:rPr>
          <w:rFonts w:ascii="Arial" w:hAnsi="Arial" w:cs="Arial"/>
        </w:rPr>
        <w:t>remote.</w:t>
      </w:r>
    </w:p>
    <w:p w14:paraId="62517141" w14:textId="77777777" w:rsidR="00A60528" w:rsidRPr="00A60528" w:rsidRDefault="00A60528" w:rsidP="00FB4A0A">
      <w:pPr>
        <w:pStyle w:val="Body"/>
        <w:ind w:left="360"/>
        <w:rPr>
          <w:rFonts w:ascii="Arial" w:hAnsi="Arial" w:cs="Arial"/>
        </w:rPr>
      </w:pPr>
    </w:p>
    <w:p w14:paraId="6E8EC2A3" w14:textId="545709B5" w:rsidR="00A60528" w:rsidRPr="00A60528" w:rsidRDefault="00A60528" w:rsidP="00FB4A0A">
      <w:pPr>
        <w:pStyle w:val="Body"/>
        <w:ind w:left="360"/>
        <w:rPr>
          <w:rFonts w:ascii="Arial" w:hAnsi="Arial" w:cs="Arial"/>
        </w:rPr>
      </w:pPr>
      <w:r w:rsidRPr="00A60528">
        <w:rPr>
          <w:rFonts w:ascii="Arial" w:hAnsi="Arial" w:cs="Arial"/>
        </w:rPr>
        <w:t xml:space="preserve">LA100 progress </w:t>
      </w:r>
      <w:r w:rsidR="00CE520D">
        <w:rPr>
          <w:rFonts w:ascii="Arial" w:hAnsi="Arial" w:cs="Arial"/>
        </w:rPr>
        <w:t xml:space="preserve">has a </w:t>
      </w:r>
      <w:r w:rsidRPr="00A60528">
        <w:rPr>
          <w:rFonts w:ascii="Arial" w:hAnsi="Arial" w:cs="Arial"/>
        </w:rPr>
        <w:t xml:space="preserve">2024 energy mix </w:t>
      </w:r>
      <w:r w:rsidR="00CE520D">
        <w:rPr>
          <w:rFonts w:ascii="Arial" w:hAnsi="Arial" w:cs="Arial"/>
        </w:rPr>
        <w:t>of</w:t>
      </w:r>
      <w:r w:rsidRPr="00A60528">
        <w:rPr>
          <w:rFonts w:ascii="Arial" w:hAnsi="Arial" w:cs="Arial"/>
        </w:rPr>
        <w:t xml:space="preserve"> 49% renewable and 66% carbon-free</w:t>
      </w:r>
      <w:r w:rsidR="00CE520D">
        <w:rPr>
          <w:rFonts w:ascii="Arial" w:hAnsi="Arial" w:cs="Arial"/>
        </w:rPr>
        <w:t>.</w:t>
      </w:r>
    </w:p>
    <w:p w14:paraId="75CDDB93" w14:textId="77777777" w:rsidR="00A60528" w:rsidRPr="00A60528" w:rsidRDefault="00A60528" w:rsidP="00FB4A0A">
      <w:pPr>
        <w:pStyle w:val="Body"/>
        <w:ind w:left="360"/>
        <w:rPr>
          <w:rFonts w:ascii="Arial" w:hAnsi="Arial" w:cs="Arial"/>
        </w:rPr>
      </w:pPr>
      <w:r w:rsidRPr="00A60528">
        <w:rPr>
          <w:rFonts w:ascii="Arial" w:hAnsi="Arial" w:cs="Arial"/>
        </w:rPr>
        <w:t>For reference, the 2030 LA100 goal is 80% renewable, and 97% carbon free.</w:t>
      </w:r>
    </w:p>
    <w:p w14:paraId="756D9A0C" w14:textId="77777777" w:rsidR="00A60528" w:rsidRPr="00A60528" w:rsidRDefault="00A60528" w:rsidP="00FB4A0A">
      <w:pPr>
        <w:pStyle w:val="Body"/>
        <w:ind w:left="360"/>
        <w:rPr>
          <w:rFonts w:ascii="Arial" w:hAnsi="Arial" w:cs="Arial"/>
        </w:rPr>
      </w:pPr>
    </w:p>
    <w:p w14:paraId="08BBC41C" w14:textId="34171277" w:rsidR="00A60528" w:rsidRPr="00A60528" w:rsidRDefault="00A60528" w:rsidP="00FB4A0A">
      <w:pPr>
        <w:pStyle w:val="Body"/>
        <w:ind w:left="360"/>
        <w:rPr>
          <w:rFonts w:ascii="Arial" w:hAnsi="Arial" w:cs="Arial"/>
        </w:rPr>
      </w:pPr>
      <w:r w:rsidRPr="00A60528">
        <w:rPr>
          <w:rFonts w:ascii="Arial" w:hAnsi="Arial" w:cs="Arial"/>
        </w:rPr>
        <w:t xml:space="preserve">Eland Solar and Battery Phase 1 went commercial on November 18, 2024; </w:t>
      </w:r>
      <w:r>
        <w:rPr>
          <w:rFonts w:ascii="Arial" w:hAnsi="Arial" w:cs="Arial"/>
        </w:rPr>
        <w:t>P</w:t>
      </w:r>
      <w:r w:rsidRPr="00A60528">
        <w:rPr>
          <w:rFonts w:ascii="Arial" w:hAnsi="Arial" w:cs="Arial"/>
        </w:rPr>
        <w:t xml:space="preserve">hase 2 </w:t>
      </w:r>
      <w:r>
        <w:rPr>
          <w:rFonts w:ascii="Arial" w:hAnsi="Arial" w:cs="Arial"/>
        </w:rPr>
        <w:t>was scheduled to</w:t>
      </w:r>
      <w:r w:rsidRPr="00A60528">
        <w:rPr>
          <w:rFonts w:ascii="Arial" w:hAnsi="Arial" w:cs="Arial"/>
        </w:rPr>
        <w:t xml:space="preserve"> go commercial on Monday, April 7, 2025.  Total Eland project is </w:t>
      </w:r>
      <w:r w:rsidR="009F0E0C">
        <w:rPr>
          <w:rFonts w:ascii="Arial" w:hAnsi="Arial" w:cs="Arial"/>
        </w:rPr>
        <w:t>40</w:t>
      </w:r>
      <w:r w:rsidRPr="00A60528">
        <w:rPr>
          <w:rFonts w:ascii="Arial" w:hAnsi="Arial" w:cs="Arial"/>
        </w:rPr>
        <w:t xml:space="preserve">0 MW of solar and 1200 MWh of energy storage batteries.  </w:t>
      </w:r>
    </w:p>
    <w:p w14:paraId="265F227E" w14:textId="77777777" w:rsidR="00A60528" w:rsidRPr="00A60528" w:rsidRDefault="00A60528" w:rsidP="00FB4A0A">
      <w:pPr>
        <w:pStyle w:val="Body"/>
        <w:ind w:left="360"/>
        <w:rPr>
          <w:rFonts w:ascii="Arial" w:hAnsi="Arial" w:cs="Arial"/>
        </w:rPr>
      </w:pPr>
    </w:p>
    <w:p w14:paraId="61BE0D4E" w14:textId="374C3AC5" w:rsidR="00A60528" w:rsidRDefault="009F0E0C" w:rsidP="00FB4A0A">
      <w:pPr>
        <w:pStyle w:val="Body"/>
        <w:ind w:left="360"/>
        <w:rPr>
          <w:rFonts w:ascii="Arial" w:hAnsi="Arial" w:cs="Arial"/>
        </w:rPr>
      </w:pPr>
      <w:r>
        <w:rPr>
          <w:rFonts w:ascii="Arial" w:hAnsi="Arial" w:cs="Arial"/>
        </w:rPr>
        <w:t xml:space="preserve">The Intermountain Power Project repowering, consisting on an </w:t>
      </w:r>
      <w:r w:rsidR="00A60528" w:rsidRPr="00A60528">
        <w:rPr>
          <w:rFonts w:ascii="Arial" w:hAnsi="Arial" w:cs="Arial"/>
        </w:rPr>
        <w:t>840 MW green H2 ready gas fired combined-cycle generation</w:t>
      </w:r>
      <w:r>
        <w:rPr>
          <w:rFonts w:ascii="Arial" w:hAnsi="Arial" w:cs="Arial"/>
        </w:rPr>
        <w:t xml:space="preserve">, </w:t>
      </w:r>
      <w:r w:rsidR="00A60528" w:rsidRPr="00A60528">
        <w:rPr>
          <w:rFonts w:ascii="Arial" w:hAnsi="Arial" w:cs="Arial"/>
        </w:rPr>
        <w:t xml:space="preserve">is set for </w:t>
      </w:r>
      <w:r>
        <w:rPr>
          <w:rFonts w:ascii="Arial" w:hAnsi="Arial" w:cs="Arial"/>
        </w:rPr>
        <w:t xml:space="preserve">commissioning in </w:t>
      </w:r>
      <w:r w:rsidR="00A60528" w:rsidRPr="00A60528">
        <w:rPr>
          <w:rFonts w:ascii="Arial" w:hAnsi="Arial" w:cs="Arial"/>
        </w:rPr>
        <w:t>mid-2025 after which DWP will be completely divested from coal.</w:t>
      </w:r>
    </w:p>
    <w:p w14:paraId="65C0A615" w14:textId="77777777" w:rsidR="00471C44" w:rsidRPr="00A60528" w:rsidRDefault="00471C44" w:rsidP="00FB4A0A">
      <w:pPr>
        <w:pStyle w:val="Body"/>
        <w:ind w:left="360"/>
        <w:rPr>
          <w:rFonts w:ascii="Arial" w:hAnsi="Arial" w:cs="Arial"/>
        </w:rPr>
      </w:pPr>
    </w:p>
    <w:p w14:paraId="0D05E1F8" w14:textId="2FB268C7" w:rsidR="00A60528" w:rsidRDefault="002F145A" w:rsidP="00FB4A0A">
      <w:pPr>
        <w:pStyle w:val="Body"/>
        <w:ind w:left="360"/>
        <w:rPr>
          <w:rFonts w:ascii="Arial" w:hAnsi="Arial" w:cs="Arial"/>
        </w:rPr>
      </w:pPr>
      <w:r>
        <w:rPr>
          <w:rFonts w:ascii="Arial" w:hAnsi="Arial" w:cs="Arial"/>
        </w:rPr>
        <w:t xml:space="preserve">The plan for </w:t>
      </w:r>
      <w:r w:rsidR="00A60528" w:rsidRPr="00A60528">
        <w:rPr>
          <w:rFonts w:ascii="Arial" w:hAnsi="Arial" w:cs="Arial"/>
        </w:rPr>
        <w:t>Scattergood</w:t>
      </w:r>
      <w:r>
        <w:rPr>
          <w:rFonts w:ascii="Arial" w:hAnsi="Arial" w:cs="Arial"/>
        </w:rPr>
        <w:t xml:space="preserve"> </w:t>
      </w:r>
      <w:r w:rsidR="00A60528" w:rsidRPr="00A60528">
        <w:rPr>
          <w:rFonts w:ascii="Arial" w:hAnsi="Arial" w:cs="Arial"/>
        </w:rPr>
        <w:t>is for 346 MW of green H2 ready units</w:t>
      </w:r>
      <w:r>
        <w:rPr>
          <w:rFonts w:ascii="Arial" w:hAnsi="Arial" w:cs="Arial"/>
        </w:rPr>
        <w:t xml:space="preserve">.  They are currently in the </w:t>
      </w:r>
      <w:r w:rsidR="00A60528" w:rsidRPr="00A60528">
        <w:rPr>
          <w:rFonts w:ascii="Arial" w:hAnsi="Arial" w:cs="Arial"/>
        </w:rPr>
        <w:t>RFP and EIR phases</w:t>
      </w:r>
      <w:r>
        <w:rPr>
          <w:rFonts w:ascii="Arial" w:hAnsi="Arial" w:cs="Arial"/>
        </w:rPr>
        <w:t>.  They are set for c</w:t>
      </w:r>
      <w:r w:rsidR="00A60528" w:rsidRPr="00A60528">
        <w:rPr>
          <w:rFonts w:ascii="Arial" w:hAnsi="Arial" w:cs="Arial"/>
        </w:rPr>
        <w:t xml:space="preserve">ommissioning </w:t>
      </w:r>
      <w:r>
        <w:rPr>
          <w:rFonts w:ascii="Arial" w:hAnsi="Arial" w:cs="Arial"/>
        </w:rPr>
        <w:t>in</w:t>
      </w:r>
      <w:r w:rsidR="00A60528" w:rsidRPr="00A60528">
        <w:rPr>
          <w:rFonts w:ascii="Arial" w:hAnsi="Arial" w:cs="Arial"/>
        </w:rPr>
        <w:t xml:space="preserve"> 2029</w:t>
      </w:r>
      <w:r>
        <w:rPr>
          <w:rFonts w:ascii="Arial" w:hAnsi="Arial" w:cs="Arial"/>
        </w:rPr>
        <w:t>.</w:t>
      </w:r>
    </w:p>
    <w:p w14:paraId="44268752" w14:textId="77777777" w:rsidR="002F145A" w:rsidRPr="00A60528" w:rsidRDefault="002F145A" w:rsidP="00FB4A0A">
      <w:pPr>
        <w:pStyle w:val="Body"/>
        <w:ind w:left="360"/>
        <w:rPr>
          <w:rFonts w:ascii="Arial" w:hAnsi="Arial" w:cs="Arial"/>
        </w:rPr>
      </w:pPr>
    </w:p>
    <w:p w14:paraId="35BAAAD4" w14:textId="7ED645D9" w:rsidR="00A60528" w:rsidRPr="00A60528" w:rsidRDefault="00A60528" w:rsidP="00FB4A0A">
      <w:pPr>
        <w:pStyle w:val="Body"/>
        <w:ind w:left="360"/>
        <w:rPr>
          <w:rFonts w:ascii="Arial" w:hAnsi="Arial" w:cs="Arial"/>
        </w:rPr>
      </w:pPr>
      <w:r w:rsidRPr="00A60528">
        <w:rPr>
          <w:rFonts w:ascii="Arial" w:hAnsi="Arial" w:cs="Arial"/>
        </w:rPr>
        <w:lastRenderedPageBreak/>
        <w:t xml:space="preserve">Local rooftop solar </w:t>
      </w:r>
      <w:r w:rsidR="002F145A">
        <w:rPr>
          <w:rFonts w:ascii="Arial" w:hAnsi="Arial" w:cs="Arial"/>
        </w:rPr>
        <w:t xml:space="preserve">is </w:t>
      </w:r>
      <w:r w:rsidRPr="00A60528">
        <w:rPr>
          <w:rFonts w:ascii="Arial" w:hAnsi="Arial" w:cs="Arial"/>
        </w:rPr>
        <w:t>778 MW with 926 MW by the end of 2025.</w:t>
      </w:r>
    </w:p>
    <w:p w14:paraId="553868A5" w14:textId="77777777" w:rsidR="00A60528" w:rsidRPr="00A60528" w:rsidRDefault="00A60528" w:rsidP="00FB4A0A">
      <w:pPr>
        <w:pStyle w:val="Body"/>
        <w:ind w:left="360"/>
        <w:rPr>
          <w:rFonts w:ascii="Arial" w:hAnsi="Arial" w:cs="Arial"/>
        </w:rPr>
      </w:pPr>
    </w:p>
    <w:p w14:paraId="715A0BE9" w14:textId="6120743B" w:rsidR="00A60528" w:rsidRPr="00A60528" w:rsidRDefault="002F145A" w:rsidP="00FB4A0A">
      <w:pPr>
        <w:pStyle w:val="Body"/>
        <w:ind w:left="360"/>
        <w:rPr>
          <w:rFonts w:ascii="Arial" w:hAnsi="Arial" w:cs="Arial"/>
        </w:rPr>
      </w:pPr>
      <w:r>
        <w:rPr>
          <w:rFonts w:ascii="Arial" w:hAnsi="Arial" w:cs="Arial"/>
        </w:rPr>
        <w:t xml:space="preserve">Electric vehicle (EV) goals include </w:t>
      </w:r>
      <w:r w:rsidR="00A60528" w:rsidRPr="00A60528">
        <w:rPr>
          <w:rFonts w:ascii="Arial" w:hAnsi="Arial" w:cs="Arial"/>
        </w:rPr>
        <w:t>45,000 EV charging stations by 2025, including 1,000 fast chargers</w:t>
      </w:r>
      <w:r>
        <w:rPr>
          <w:rFonts w:ascii="Arial" w:hAnsi="Arial" w:cs="Arial"/>
        </w:rPr>
        <w:t xml:space="preserve">; </w:t>
      </w:r>
      <w:r w:rsidR="00A60528" w:rsidRPr="00A60528">
        <w:rPr>
          <w:rFonts w:ascii="Arial" w:hAnsi="Arial" w:cs="Arial"/>
        </w:rPr>
        <w:t>120,000 chargers by 2030, including 3,000 fast chargers</w:t>
      </w:r>
      <w:r>
        <w:rPr>
          <w:rFonts w:ascii="Arial" w:hAnsi="Arial" w:cs="Arial"/>
        </w:rPr>
        <w:t xml:space="preserve">; </w:t>
      </w:r>
      <w:r w:rsidR="00A60528" w:rsidRPr="00A60528">
        <w:rPr>
          <w:rFonts w:ascii="Arial" w:hAnsi="Arial" w:cs="Arial"/>
        </w:rPr>
        <w:t>250,000 light duty EV’s by 2025</w:t>
      </w:r>
      <w:r>
        <w:rPr>
          <w:rFonts w:ascii="Arial" w:hAnsi="Arial" w:cs="Arial"/>
        </w:rPr>
        <w:t xml:space="preserve"> and </w:t>
      </w:r>
      <w:r w:rsidR="00A60528" w:rsidRPr="00A60528">
        <w:rPr>
          <w:rFonts w:ascii="Arial" w:hAnsi="Arial" w:cs="Arial"/>
        </w:rPr>
        <w:t>750,000 light duty EV’s by 2030</w:t>
      </w:r>
      <w:r>
        <w:rPr>
          <w:rFonts w:ascii="Arial" w:hAnsi="Arial" w:cs="Arial"/>
        </w:rPr>
        <w:t>.</w:t>
      </w:r>
    </w:p>
    <w:p w14:paraId="2687CDE7" w14:textId="77777777" w:rsidR="00A60528" w:rsidRPr="00A60528" w:rsidRDefault="00A60528" w:rsidP="00FB4A0A">
      <w:pPr>
        <w:pStyle w:val="Body"/>
        <w:ind w:left="360"/>
        <w:rPr>
          <w:rFonts w:ascii="Arial" w:hAnsi="Arial" w:cs="Arial"/>
        </w:rPr>
      </w:pPr>
    </w:p>
    <w:p w14:paraId="3DBD4CFD" w14:textId="13CB5EB5" w:rsidR="00A60528" w:rsidRPr="00A60528" w:rsidRDefault="00A60528" w:rsidP="00FB4A0A">
      <w:pPr>
        <w:pStyle w:val="Body"/>
        <w:ind w:left="360"/>
        <w:rPr>
          <w:rFonts w:ascii="Arial" w:hAnsi="Arial" w:cs="Arial"/>
        </w:rPr>
      </w:pPr>
      <w:r w:rsidRPr="00A60528">
        <w:rPr>
          <w:rFonts w:ascii="Arial" w:hAnsi="Arial" w:cs="Arial"/>
        </w:rPr>
        <w:t>Energy Storage</w:t>
      </w:r>
      <w:r w:rsidR="002F145A">
        <w:rPr>
          <w:rFonts w:ascii="Arial" w:hAnsi="Arial" w:cs="Arial"/>
        </w:rPr>
        <w:t xml:space="preserve"> is currently 1</w:t>
      </w:r>
      <w:r w:rsidRPr="00A60528">
        <w:rPr>
          <w:rFonts w:ascii="Arial" w:hAnsi="Arial" w:cs="Arial"/>
        </w:rPr>
        <w:t>,500 MW of energy storage (no MWh listed)</w:t>
      </w:r>
      <w:r w:rsidR="002F145A">
        <w:rPr>
          <w:rFonts w:ascii="Arial" w:hAnsi="Arial" w:cs="Arial"/>
        </w:rPr>
        <w:t xml:space="preserve"> with </w:t>
      </w:r>
      <w:r w:rsidRPr="00A60528">
        <w:rPr>
          <w:rFonts w:ascii="Arial" w:hAnsi="Arial" w:cs="Arial"/>
        </w:rPr>
        <w:t>2,000 MW more by 2035</w:t>
      </w:r>
      <w:r w:rsidR="002F145A">
        <w:rPr>
          <w:rFonts w:ascii="Arial" w:hAnsi="Arial" w:cs="Arial"/>
        </w:rPr>
        <w:t>.</w:t>
      </w:r>
    </w:p>
    <w:p w14:paraId="223F5BB5" w14:textId="77777777" w:rsidR="00A60528" w:rsidRPr="00A60528" w:rsidRDefault="00A60528" w:rsidP="00FB4A0A">
      <w:pPr>
        <w:pStyle w:val="Body"/>
        <w:ind w:left="360"/>
        <w:rPr>
          <w:rFonts w:ascii="Arial" w:hAnsi="Arial" w:cs="Arial"/>
        </w:rPr>
      </w:pPr>
    </w:p>
    <w:p w14:paraId="73ADE167" w14:textId="77777777" w:rsidR="00A60528" w:rsidRPr="00A60528" w:rsidRDefault="00A60528" w:rsidP="00FB4A0A">
      <w:pPr>
        <w:pStyle w:val="Body"/>
        <w:ind w:left="360"/>
        <w:rPr>
          <w:rFonts w:ascii="Arial" w:hAnsi="Arial" w:cs="Arial"/>
        </w:rPr>
      </w:pPr>
      <w:r w:rsidRPr="00A60528">
        <w:rPr>
          <w:rFonts w:ascii="Arial" w:hAnsi="Arial" w:cs="Arial"/>
        </w:rPr>
        <w:t>Dispatchable Basin generation will always be needed to avoid load shedding during heat waves, atmospheric river events, and wildfires.</w:t>
      </w:r>
    </w:p>
    <w:p w14:paraId="70AD2486" w14:textId="77777777" w:rsidR="00A60528" w:rsidRPr="00A60528" w:rsidRDefault="00A60528" w:rsidP="00FB4A0A">
      <w:pPr>
        <w:pStyle w:val="Body"/>
        <w:ind w:left="360"/>
        <w:rPr>
          <w:rFonts w:ascii="Arial" w:hAnsi="Arial" w:cs="Arial"/>
        </w:rPr>
      </w:pPr>
    </w:p>
    <w:p w14:paraId="3D5F2F7A" w14:textId="77777777" w:rsidR="00A60528" w:rsidRDefault="00A60528" w:rsidP="00FB4A0A">
      <w:pPr>
        <w:pStyle w:val="Body"/>
        <w:ind w:left="360"/>
        <w:rPr>
          <w:rFonts w:ascii="Arial" w:hAnsi="Arial" w:cs="Arial"/>
        </w:rPr>
      </w:pPr>
      <w:r w:rsidRPr="00A60528">
        <w:rPr>
          <w:rFonts w:ascii="Arial" w:hAnsi="Arial" w:cs="Arial"/>
        </w:rPr>
        <w:t>Many sensitivities were studied and compared with the LA100 results already studied.  Sensitivities included higher and lower loads, higher and lower penetration of DER, higher and lower clean energy cost, no in-basin combustion, no in-basin H2, constrained build-outs, amplified effects of climate change.</w:t>
      </w:r>
    </w:p>
    <w:p w14:paraId="5299CD50" w14:textId="77777777" w:rsidR="002F145A" w:rsidRPr="00A60528" w:rsidRDefault="002F145A" w:rsidP="00FB4A0A">
      <w:pPr>
        <w:pStyle w:val="Body"/>
        <w:ind w:left="360"/>
        <w:rPr>
          <w:rFonts w:ascii="Arial" w:hAnsi="Arial" w:cs="Arial"/>
        </w:rPr>
      </w:pPr>
    </w:p>
    <w:p w14:paraId="07AD2C79" w14:textId="77777777" w:rsidR="00A60528" w:rsidRPr="00A60528" w:rsidRDefault="00A60528" w:rsidP="00FB4A0A">
      <w:pPr>
        <w:pStyle w:val="Body"/>
        <w:ind w:left="360"/>
        <w:rPr>
          <w:rFonts w:ascii="Arial" w:hAnsi="Arial" w:cs="Arial"/>
        </w:rPr>
      </w:pPr>
      <w:r w:rsidRPr="00A60528">
        <w:rPr>
          <w:rFonts w:ascii="Arial" w:hAnsi="Arial" w:cs="Arial"/>
        </w:rPr>
        <w:t>Key takeaways:</w:t>
      </w:r>
    </w:p>
    <w:p w14:paraId="198FC692" w14:textId="77777777" w:rsidR="00A60528" w:rsidRPr="00A60528" w:rsidRDefault="00A60528" w:rsidP="00FB4A0A">
      <w:pPr>
        <w:pStyle w:val="Body"/>
        <w:ind w:left="360"/>
        <w:rPr>
          <w:rFonts w:ascii="Arial" w:hAnsi="Arial" w:cs="Arial"/>
        </w:rPr>
      </w:pPr>
      <w:r w:rsidRPr="00A60528">
        <w:rPr>
          <w:rFonts w:ascii="Arial" w:hAnsi="Arial" w:cs="Arial"/>
        </w:rPr>
        <w:t>LA100 portfolio is robust enough to maintain reliability even under these stressed scenarios.</w:t>
      </w:r>
    </w:p>
    <w:p w14:paraId="3BC193C0" w14:textId="71664662" w:rsidR="00A60528" w:rsidRPr="00A60528" w:rsidRDefault="00A60528" w:rsidP="00FB4A0A">
      <w:pPr>
        <w:pStyle w:val="Body"/>
        <w:ind w:left="360"/>
        <w:rPr>
          <w:rFonts w:ascii="Arial" w:hAnsi="Arial" w:cs="Arial"/>
        </w:rPr>
      </w:pPr>
      <w:r w:rsidRPr="00A60528">
        <w:rPr>
          <w:rFonts w:ascii="Arial" w:hAnsi="Arial" w:cs="Arial"/>
        </w:rPr>
        <w:t>On average, DWP will have to get 1065 MW of renewables, storage, and H2 annually to meet goals by 2035.</w:t>
      </w:r>
      <w:r w:rsidR="002F145A">
        <w:rPr>
          <w:rFonts w:ascii="Arial" w:hAnsi="Arial" w:cs="Arial"/>
        </w:rPr>
        <w:t xml:space="preserve"> </w:t>
      </w:r>
    </w:p>
    <w:p w14:paraId="0C4DF5E2" w14:textId="77777777" w:rsidR="00A60528" w:rsidRPr="00A60528" w:rsidRDefault="00A60528" w:rsidP="00FB4A0A">
      <w:pPr>
        <w:pStyle w:val="Body"/>
        <w:ind w:left="360"/>
        <w:rPr>
          <w:rFonts w:ascii="Arial" w:hAnsi="Arial" w:cs="Arial"/>
        </w:rPr>
      </w:pPr>
      <w:r w:rsidRPr="00A60528">
        <w:rPr>
          <w:rFonts w:ascii="Arial" w:hAnsi="Arial" w:cs="Arial"/>
        </w:rPr>
        <w:t>Firm dispatchable local generation is required for reliability.</w:t>
      </w:r>
    </w:p>
    <w:p w14:paraId="6847F6D0" w14:textId="7BA71303" w:rsidR="00A60528" w:rsidRPr="00A60528" w:rsidRDefault="00A60528" w:rsidP="00FB4A0A">
      <w:pPr>
        <w:pStyle w:val="Body"/>
        <w:ind w:left="360"/>
        <w:rPr>
          <w:rFonts w:ascii="Arial" w:hAnsi="Arial" w:cs="Arial"/>
        </w:rPr>
      </w:pPr>
      <w:r w:rsidRPr="00A60528">
        <w:rPr>
          <w:rFonts w:ascii="Arial" w:hAnsi="Arial" w:cs="Arial"/>
        </w:rPr>
        <w:t>LA100 plan will cost $18 billion more than SB100.</w:t>
      </w:r>
    </w:p>
    <w:p w14:paraId="2BD47756" w14:textId="1BDFED30" w:rsidR="00A60528" w:rsidRPr="00A60528" w:rsidRDefault="00A60528" w:rsidP="00FB4A0A">
      <w:pPr>
        <w:pStyle w:val="Body"/>
        <w:ind w:left="360"/>
        <w:rPr>
          <w:rFonts w:ascii="Arial" w:hAnsi="Arial" w:cs="Arial"/>
        </w:rPr>
      </w:pPr>
      <w:r w:rsidRPr="00A60528">
        <w:rPr>
          <w:rFonts w:ascii="Arial" w:hAnsi="Arial" w:cs="Arial"/>
        </w:rPr>
        <w:t>There is no viable alternative to the Scattergood modernization project.  LA100 considered new west</w:t>
      </w:r>
      <w:r w:rsidR="002F145A">
        <w:rPr>
          <w:rFonts w:ascii="Arial" w:hAnsi="Arial" w:cs="Arial"/>
        </w:rPr>
        <w:t>-</w:t>
      </w:r>
      <w:r w:rsidRPr="00A60528">
        <w:rPr>
          <w:rFonts w:ascii="Arial" w:hAnsi="Arial" w:cs="Arial"/>
        </w:rPr>
        <w:t>side transmission, energy storage at SGS, DR, Green H2 fuel cells, natural gas/H2 blend.</w:t>
      </w:r>
    </w:p>
    <w:p w14:paraId="08FAA1D0" w14:textId="0BFE805D" w:rsidR="003913C4" w:rsidRDefault="00D12498" w:rsidP="00F77AC3">
      <w:pPr>
        <w:spacing w:after="0"/>
        <w:rPr>
          <w:rFonts w:ascii="Arial" w:hAnsi="Arial" w:cs="Arial"/>
        </w:rPr>
      </w:pPr>
      <w:r w:rsidRPr="00A60528">
        <w:rPr>
          <w:rFonts w:ascii="Arial" w:hAnsi="Arial" w:cs="Arial"/>
        </w:rPr>
        <w:t xml:space="preserve"> </w:t>
      </w:r>
    </w:p>
    <w:p w14:paraId="716159C2" w14:textId="13D3AE0F" w:rsidR="002F145A" w:rsidRDefault="00583B4D" w:rsidP="00F77AC3">
      <w:pPr>
        <w:spacing w:after="0"/>
        <w:rPr>
          <w:rFonts w:ascii="Arial" w:hAnsi="Arial" w:cs="Arial"/>
        </w:rPr>
      </w:pPr>
      <w:r>
        <w:rPr>
          <w:rFonts w:ascii="Arial" w:hAnsi="Arial" w:cs="Arial"/>
        </w:rPr>
        <w:t>Winifred Yancy discussed establishing increased involvement in the political process.</w:t>
      </w:r>
    </w:p>
    <w:p w14:paraId="5489C2DE" w14:textId="77777777" w:rsidR="00583B4D" w:rsidRPr="00A60528" w:rsidRDefault="00583B4D" w:rsidP="00F77AC3">
      <w:pPr>
        <w:spacing w:after="0"/>
        <w:rPr>
          <w:rFonts w:ascii="Arial" w:hAnsi="Arial" w:cs="Arial"/>
        </w:rPr>
      </w:pPr>
    </w:p>
    <w:p w14:paraId="47A515F5" w14:textId="68B2A2BE" w:rsidR="002B0014" w:rsidRDefault="002B0014" w:rsidP="002B0014">
      <w:pPr>
        <w:spacing w:after="0"/>
        <w:rPr>
          <w:rFonts w:ascii="Arial" w:hAnsi="Arial" w:cs="Arial"/>
          <w:b/>
          <w:bCs/>
        </w:rPr>
      </w:pPr>
      <w:r w:rsidRPr="00AE6CCE">
        <w:rPr>
          <w:rFonts w:ascii="Arial" w:hAnsi="Arial" w:cs="Arial"/>
          <w:b/>
          <w:bCs/>
        </w:rPr>
        <w:t>GUEST SPEAKER</w:t>
      </w:r>
      <w:r w:rsidR="00391FCA">
        <w:rPr>
          <w:rFonts w:ascii="Arial" w:hAnsi="Arial" w:cs="Arial"/>
          <w:b/>
          <w:bCs/>
        </w:rPr>
        <w:t>S</w:t>
      </w:r>
      <w:r w:rsidRPr="00AE6CCE">
        <w:rPr>
          <w:rFonts w:ascii="Arial" w:hAnsi="Arial" w:cs="Arial"/>
          <w:b/>
          <w:bCs/>
        </w:rPr>
        <w:t>:</w:t>
      </w:r>
    </w:p>
    <w:p w14:paraId="0740E375" w14:textId="7FBC974D" w:rsidR="0074603A" w:rsidRDefault="0074603A" w:rsidP="00E25FBF">
      <w:pPr>
        <w:spacing w:after="0"/>
        <w:rPr>
          <w:rFonts w:ascii="Arial" w:hAnsi="Arial" w:cs="Arial"/>
        </w:rPr>
      </w:pPr>
      <w:r>
        <w:rPr>
          <w:rFonts w:ascii="Arial" w:hAnsi="Arial" w:cs="Arial"/>
        </w:rPr>
        <w:t xml:space="preserve">Greg Reed – Director of </w:t>
      </w:r>
      <w:r w:rsidR="003223B6">
        <w:rPr>
          <w:rFonts w:ascii="Arial" w:hAnsi="Arial" w:cs="Arial"/>
        </w:rPr>
        <w:t>Engineering &amp; Technical Services, Water System</w:t>
      </w:r>
      <w:r>
        <w:rPr>
          <w:rFonts w:ascii="Arial" w:hAnsi="Arial" w:cs="Arial"/>
        </w:rPr>
        <w:t xml:space="preserve"> provided an update on the state of the water system.</w:t>
      </w:r>
      <w:r w:rsidR="00A67585">
        <w:rPr>
          <w:rFonts w:ascii="Arial" w:hAnsi="Arial" w:cs="Arial"/>
        </w:rPr>
        <w:t xml:space="preserve"> (See Attachment 1).</w:t>
      </w:r>
    </w:p>
    <w:p w14:paraId="6751062D" w14:textId="77777777" w:rsidR="0074603A" w:rsidRDefault="0074603A" w:rsidP="00E25FBF">
      <w:pPr>
        <w:spacing w:after="0"/>
        <w:rPr>
          <w:rFonts w:ascii="Arial" w:hAnsi="Arial" w:cs="Arial"/>
        </w:rPr>
      </w:pPr>
    </w:p>
    <w:p w14:paraId="4C6B863A" w14:textId="38B9456F" w:rsidR="0074603A" w:rsidRDefault="0074603A" w:rsidP="00E25FBF">
      <w:pPr>
        <w:spacing w:after="0"/>
        <w:rPr>
          <w:rFonts w:ascii="Arial" w:hAnsi="Arial" w:cs="Arial"/>
        </w:rPr>
      </w:pPr>
      <w:r>
        <w:rPr>
          <w:rFonts w:ascii="Arial" w:hAnsi="Arial" w:cs="Arial"/>
        </w:rPr>
        <w:t>Ben Wong</w:t>
      </w:r>
      <w:r w:rsidR="00B96BEE">
        <w:rPr>
          <w:rFonts w:ascii="Arial" w:hAnsi="Arial" w:cs="Arial"/>
        </w:rPr>
        <w:t xml:space="preserve"> – Water Resources Division </w:t>
      </w:r>
      <w:r>
        <w:rPr>
          <w:rFonts w:ascii="Arial" w:hAnsi="Arial" w:cs="Arial"/>
        </w:rPr>
        <w:t>and Timothy Ushijima</w:t>
      </w:r>
      <w:r w:rsidR="00B96BEE">
        <w:rPr>
          <w:rFonts w:ascii="Arial" w:hAnsi="Arial" w:cs="Arial"/>
        </w:rPr>
        <w:t xml:space="preserve"> – Water Operations Division</w:t>
      </w:r>
      <w:r>
        <w:rPr>
          <w:rFonts w:ascii="Arial" w:hAnsi="Arial" w:cs="Arial"/>
        </w:rPr>
        <w:t xml:space="preserve"> provided an update on </w:t>
      </w:r>
      <w:r w:rsidR="00B96BEE">
        <w:rPr>
          <w:rFonts w:ascii="Arial" w:hAnsi="Arial" w:cs="Arial"/>
        </w:rPr>
        <w:t xml:space="preserve">2025 </w:t>
      </w:r>
      <w:r>
        <w:rPr>
          <w:rFonts w:ascii="Arial" w:hAnsi="Arial" w:cs="Arial"/>
        </w:rPr>
        <w:t>water supply conditions.</w:t>
      </w:r>
      <w:r w:rsidR="00B96BEE">
        <w:rPr>
          <w:rFonts w:ascii="Arial" w:hAnsi="Arial" w:cs="Arial"/>
        </w:rPr>
        <w:t xml:space="preserve"> (See Attachment 2).</w:t>
      </w:r>
    </w:p>
    <w:p w14:paraId="202AFDC5" w14:textId="77777777" w:rsidR="005E033D" w:rsidRDefault="005E033D" w:rsidP="00E25FBF">
      <w:pPr>
        <w:spacing w:after="0"/>
        <w:rPr>
          <w:rFonts w:ascii="Arial" w:hAnsi="Arial" w:cs="Arial"/>
        </w:rPr>
      </w:pPr>
    </w:p>
    <w:p w14:paraId="5133BCB2" w14:textId="77777777" w:rsidR="00B05164" w:rsidRDefault="00B05164" w:rsidP="00B05164">
      <w:pPr>
        <w:spacing w:after="0"/>
        <w:rPr>
          <w:rFonts w:ascii="Arial" w:hAnsi="Arial" w:cs="Arial"/>
          <w:b/>
          <w:bCs/>
        </w:rPr>
      </w:pPr>
      <w:r>
        <w:rPr>
          <w:rFonts w:ascii="Arial" w:hAnsi="Arial" w:cs="Arial"/>
          <w:b/>
          <w:bCs/>
        </w:rPr>
        <w:t xml:space="preserve">FUTURE MEETINGS: </w:t>
      </w:r>
    </w:p>
    <w:p w14:paraId="66785151" w14:textId="77777777" w:rsidR="005E033D" w:rsidRDefault="005E033D" w:rsidP="00AA49AF">
      <w:pPr>
        <w:spacing w:after="0"/>
        <w:ind w:left="1890" w:hanging="1890"/>
        <w:rPr>
          <w:rFonts w:ascii="Arial" w:hAnsi="Arial" w:cs="Arial"/>
        </w:rPr>
      </w:pPr>
    </w:p>
    <w:p w14:paraId="58B32FF4" w14:textId="0CDE4BD5" w:rsidR="00887C14" w:rsidRDefault="00887C14" w:rsidP="00AA49AF">
      <w:pPr>
        <w:spacing w:after="0"/>
        <w:ind w:left="1890" w:hanging="1890"/>
        <w:rPr>
          <w:rFonts w:ascii="Arial" w:hAnsi="Arial" w:cs="Arial"/>
        </w:rPr>
      </w:pPr>
      <w:r>
        <w:rPr>
          <w:rFonts w:ascii="Arial" w:hAnsi="Arial" w:cs="Arial"/>
        </w:rPr>
        <w:t>May 14, 2025</w:t>
      </w:r>
      <w:r>
        <w:rPr>
          <w:rFonts w:ascii="Arial" w:hAnsi="Arial" w:cs="Arial"/>
        </w:rPr>
        <w:tab/>
      </w:r>
      <w:r w:rsidR="008E1407">
        <w:rPr>
          <w:rFonts w:ascii="Arial" w:hAnsi="Arial" w:cs="Arial"/>
        </w:rPr>
        <w:t xml:space="preserve">Jason Rondou – </w:t>
      </w:r>
      <w:r w:rsidR="0074603A">
        <w:rPr>
          <w:rFonts w:ascii="Arial" w:hAnsi="Arial" w:cs="Arial"/>
        </w:rPr>
        <w:t>Assistant General Manager</w:t>
      </w:r>
    </w:p>
    <w:p w14:paraId="5F0912FD" w14:textId="77777777" w:rsidR="008E1407" w:rsidRDefault="008E1407" w:rsidP="00AA49AF">
      <w:pPr>
        <w:spacing w:after="0"/>
        <w:ind w:left="1890" w:hanging="1890"/>
        <w:rPr>
          <w:rFonts w:ascii="Arial" w:hAnsi="Arial" w:cs="Arial"/>
        </w:rPr>
      </w:pPr>
    </w:p>
    <w:p w14:paraId="44D8A635" w14:textId="6143A557" w:rsidR="008E1407" w:rsidRDefault="008E1407" w:rsidP="00AA49AF">
      <w:pPr>
        <w:spacing w:after="0"/>
        <w:ind w:left="1890" w:hanging="1890"/>
        <w:rPr>
          <w:rFonts w:ascii="Arial" w:hAnsi="Arial" w:cs="Arial"/>
        </w:rPr>
      </w:pPr>
      <w:r>
        <w:rPr>
          <w:rFonts w:ascii="Arial" w:hAnsi="Arial" w:cs="Arial"/>
        </w:rPr>
        <w:t>June 11, 2025</w:t>
      </w:r>
      <w:r>
        <w:rPr>
          <w:rFonts w:ascii="Arial" w:hAnsi="Arial" w:cs="Arial"/>
        </w:rPr>
        <w:tab/>
        <w:t>To be determined</w:t>
      </w:r>
    </w:p>
    <w:p w14:paraId="486B38F6" w14:textId="77777777" w:rsidR="0074603A" w:rsidRDefault="0074603A" w:rsidP="00AA49AF">
      <w:pPr>
        <w:spacing w:after="0"/>
        <w:ind w:left="1890" w:hanging="1890"/>
        <w:rPr>
          <w:rFonts w:ascii="Arial" w:hAnsi="Arial" w:cs="Arial"/>
        </w:rPr>
      </w:pPr>
    </w:p>
    <w:p w14:paraId="29BB5717" w14:textId="6124294F" w:rsidR="0074603A" w:rsidRDefault="0074603A" w:rsidP="00AA49AF">
      <w:pPr>
        <w:spacing w:after="0"/>
        <w:ind w:left="1890" w:hanging="1890"/>
        <w:rPr>
          <w:rFonts w:ascii="Arial" w:hAnsi="Arial" w:cs="Arial"/>
        </w:rPr>
      </w:pPr>
      <w:r>
        <w:rPr>
          <w:rFonts w:ascii="Arial" w:hAnsi="Arial" w:cs="Arial"/>
        </w:rPr>
        <w:t>July 9, 2025</w:t>
      </w:r>
      <w:r>
        <w:rPr>
          <w:rFonts w:ascii="Arial" w:hAnsi="Arial" w:cs="Arial"/>
        </w:rPr>
        <w:tab/>
        <w:t>To be determined</w:t>
      </w:r>
    </w:p>
    <w:p w14:paraId="5ABEFE55" w14:textId="77777777" w:rsidR="00AA49AF" w:rsidRDefault="00AA49AF" w:rsidP="00AA49AF">
      <w:pPr>
        <w:spacing w:after="0"/>
        <w:ind w:left="1890" w:hanging="1890"/>
        <w:rPr>
          <w:rFonts w:ascii="Arial" w:hAnsi="Arial" w:cs="Arial"/>
        </w:rPr>
      </w:pPr>
    </w:p>
    <w:p w14:paraId="2C143F46" w14:textId="77777777" w:rsidR="000A4DBB" w:rsidRPr="00AE6CCE" w:rsidRDefault="000A4DBB" w:rsidP="000A4DBB">
      <w:pPr>
        <w:pStyle w:val="NormalWeb"/>
        <w:spacing w:before="0" w:beforeAutospacing="0" w:after="0" w:afterAutospacing="0"/>
        <w:rPr>
          <w:rFonts w:ascii="Arial" w:hAnsi="Arial" w:cs="Arial"/>
        </w:rPr>
      </w:pPr>
      <w:r w:rsidRPr="00AE6CCE">
        <w:rPr>
          <w:rFonts w:ascii="Arial" w:hAnsi="Arial" w:cs="Arial"/>
          <w:b/>
          <w:bCs/>
          <w:color w:val="000000"/>
        </w:rPr>
        <w:t>ADJOURNMENT:</w:t>
      </w:r>
    </w:p>
    <w:p w14:paraId="1FCC1CD3" w14:textId="6F7DCAB9" w:rsidR="000A4DBB" w:rsidRPr="00AE6CCE" w:rsidRDefault="000A4DBB" w:rsidP="000A4DBB">
      <w:pPr>
        <w:pStyle w:val="NormalWeb"/>
        <w:spacing w:before="0" w:beforeAutospacing="0" w:after="0" w:afterAutospacing="0"/>
        <w:rPr>
          <w:rFonts w:ascii="Arial" w:hAnsi="Arial" w:cs="Arial"/>
        </w:rPr>
      </w:pPr>
      <w:r w:rsidRPr="00AE6CCE">
        <w:rPr>
          <w:rFonts w:ascii="Arial" w:hAnsi="Arial" w:cs="Arial"/>
          <w:color w:val="000000" w:themeColor="text1"/>
        </w:rPr>
        <w:t xml:space="preserve">The meeting was adjourned at </w:t>
      </w:r>
      <w:r w:rsidR="00451200">
        <w:rPr>
          <w:rFonts w:ascii="Arial" w:hAnsi="Arial" w:cs="Arial"/>
          <w:color w:val="000000" w:themeColor="text1"/>
        </w:rPr>
        <w:t>1</w:t>
      </w:r>
      <w:r w:rsidR="00FF4F11">
        <w:rPr>
          <w:rFonts w:ascii="Arial" w:hAnsi="Arial" w:cs="Arial"/>
          <w:color w:val="000000" w:themeColor="text1"/>
        </w:rPr>
        <w:t>2:54</w:t>
      </w:r>
      <w:r w:rsidR="00BA45BE">
        <w:rPr>
          <w:rFonts w:ascii="Arial" w:hAnsi="Arial" w:cs="Arial"/>
          <w:color w:val="000000" w:themeColor="text1"/>
        </w:rPr>
        <w:t xml:space="preserve"> </w:t>
      </w:r>
      <w:r w:rsidR="005E033D">
        <w:rPr>
          <w:rFonts w:ascii="Arial" w:hAnsi="Arial" w:cs="Arial"/>
          <w:color w:val="000000" w:themeColor="text1"/>
        </w:rPr>
        <w:t>P</w:t>
      </w:r>
      <w:r w:rsidRPr="00AE6CCE">
        <w:rPr>
          <w:rFonts w:ascii="Arial" w:hAnsi="Arial" w:cs="Arial"/>
          <w:color w:val="000000" w:themeColor="text1"/>
        </w:rPr>
        <w:t>M</w:t>
      </w:r>
      <w:r w:rsidR="00C741C6">
        <w:rPr>
          <w:rFonts w:ascii="Arial" w:hAnsi="Arial" w:cs="Arial"/>
          <w:color w:val="000000" w:themeColor="text1"/>
        </w:rPr>
        <w:t xml:space="preserve"> by </w:t>
      </w:r>
      <w:r w:rsidR="00A83FF4">
        <w:rPr>
          <w:rFonts w:ascii="Arial" w:hAnsi="Arial" w:cs="Arial"/>
          <w:color w:val="000000" w:themeColor="text1"/>
        </w:rPr>
        <w:t>Jerry Gewe</w:t>
      </w:r>
      <w:r w:rsidRPr="00AE6CCE">
        <w:rPr>
          <w:rFonts w:ascii="Arial" w:hAnsi="Arial" w:cs="Arial"/>
          <w:color w:val="000000" w:themeColor="text1"/>
        </w:rPr>
        <w:t xml:space="preserve">.  </w:t>
      </w:r>
    </w:p>
    <w:p w14:paraId="747A8D8F" w14:textId="77777777" w:rsidR="000A4DBB" w:rsidRPr="00AE6CCE" w:rsidRDefault="000A4DBB" w:rsidP="000A4DBB">
      <w:pPr>
        <w:pStyle w:val="NormalWeb"/>
        <w:spacing w:before="0" w:beforeAutospacing="0" w:after="0" w:afterAutospacing="0"/>
        <w:rPr>
          <w:rFonts w:ascii="Arial" w:hAnsi="Arial" w:cs="Arial"/>
        </w:rPr>
      </w:pPr>
      <w:r w:rsidRPr="00AE6CCE">
        <w:rPr>
          <w:rFonts w:ascii="Arial" w:hAnsi="Arial" w:cs="Arial"/>
          <w:color w:val="000000"/>
        </w:rPr>
        <w:t> </w:t>
      </w:r>
    </w:p>
    <w:p w14:paraId="1C95AF05" w14:textId="77777777" w:rsidR="000A4DBB" w:rsidRPr="00AE6CCE" w:rsidRDefault="000A4DBB" w:rsidP="000A4DBB">
      <w:pPr>
        <w:pStyle w:val="NormalWeb"/>
        <w:spacing w:before="0" w:beforeAutospacing="0" w:after="0" w:afterAutospacing="0"/>
        <w:rPr>
          <w:rFonts w:ascii="Arial" w:hAnsi="Arial" w:cs="Arial"/>
        </w:rPr>
      </w:pPr>
      <w:r w:rsidRPr="00AE6CCE">
        <w:rPr>
          <w:rFonts w:ascii="Arial" w:hAnsi="Arial" w:cs="Arial"/>
          <w:b/>
          <w:bCs/>
          <w:color w:val="000000"/>
        </w:rPr>
        <w:t>Respectfully Submitted:</w:t>
      </w:r>
      <w:r w:rsidRPr="00AE6CCE">
        <w:rPr>
          <w:rFonts w:ascii="Arial" w:hAnsi="Arial" w:cs="Arial"/>
          <w:noProof/>
        </w:rPr>
        <w:t xml:space="preserve"> </w:t>
      </w:r>
    </w:p>
    <w:p w14:paraId="10A5B8F0" w14:textId="2A1C4317" w:rsidR="00BF301E" w:rsidRDefault="00C741C6" w:rsidP="00740E19">
      <w:pPr>
        <w:pStyle w:val="NormalWeb"/>
        <w:spacing w:before="0" w:beforeAutospacing="0" w:after="0" w:afterAutospacing="0"/>
        <w:rPr>
          <w:rFonts w:ascii="Arial" w:hAnsi="Arial" w:cs="Arial"/>
          <w:b/>
          <w:bCs/>
          <w:color w:val="000000" w:themeColor="text1"/>
        </w:rPr>
      </w:pPr>
      <w:r>
        <w:rPr>
          <w:rFonts w:ascii="Arial" w:hAnsi="Arial" w:cs="Arial"/>
          <w:b/>
          <w:bCs/>
          <w:color w:val="000000" w:themeColor="text1"/>
        </w:rPr>
        <w:t>Kenneth Silver</w:t>
      </w:r>
      <w:r w:rsidR="000A4DBB" w:rsidRPr="00AE6CCE">
        <w:rPr>
          <w:rFonts w:ascii="Arial" w:hAnsi="Arial" w:cs="Arial"/>
          <w:b/>
          <w:bCs/>
          <w:color w:val="000000" w:themeColor="text1"/>
        </w:rPr>
        <w:t>, Secretary</w:t>
      </w:r>
    </w:p>
    <w:sectPr w:rsidR="00BF301E" w:rsidSect="0041013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042BE" w14:textId="77777777" w:rsidR="00200B3B" w:rsidRDefault="00200B3B" w:rsidP="004820CB">
      <w:pPr>
        <w:spacing w:after="0" w:line="240" w:lineRule="auto"/>
      </w:pPr>
      <w:r>
        <w:separator/>
      </w:r>
    </w:p>
  </w:endnote>
  <w:endnote w:type="continuationSeparator" w:id="0">
    <w:p w14:paraId="7BDA2A88" w14:textId="77777777" w:rsidR="00200B3B" w:rsidRDefault="00200B3B" w:rsidP="00482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D9F25" w14:textId="77777777" w:rsidR="004820CB" w:rsidRDefault="00482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6F63F" w14:textId="77777777" w:rsidR="004820CB" w:rsidRDefault="00482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A90D7" w14:textId="77777777" w:rsidR="004820CB" w:rsidRDefault="00482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B8540" w14:textId="77777777" w:rsidR="00200B3B" w:rsidRDefault="00200B3B" w:rsidP="004820CB">
      <w:pPr>
        <w:spacing w:after="0" w:line="240" w:lineRule="auto"/>
      </w:pPr>
      <w:r>
        <w:separator/>
      </w:r>
    </w:p>
  </w:footnote>
  <w:footnote w:type="continuationSeparator" w:id="0">
    <w:p w14:paraId="3BDB5899" w14:textId="77777777" w:rsidR="00200B3B" w:rsidRDefault="00200B3B" w:rsidP="00482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9DBA0" w14:textId="77777777" w:rsidR="004820CB" w:rsidRDefault="00482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386888"/>
      <w:docPartObj>
        <w:docPartGallery w:val="Watermarks"/>
        <w:docPartUnique/>
      </w:docPartObj>
    </w:sdtPr>
    <w:sdtContent>
      <w:p w14:paraId="02AC45E9" w14:textId="261E9DC1" w:rsidR="004820CB" w:rsidRDefault="00000000">
        <w:pPr>
          <w:pStyle w:val="Header"/>
        </w:pPr>
        <w:r>
          <w:rPr>
            <w:noProof/>
          </w:rPr>
          <w:pict w14:anchorId="3AA347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62A4B" w14:textId="77777777" w:rsidR="004820CB" w:rsidRDefault="00482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45DC"/>
    <w:multiLevelType w:val="hybridMultilevel"/>
    <w:tmpl w:val="9004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B2ED4"/>
    <w:multiLevelType w:val="hybridMultilevel"/>
    <w:tmpl w:val="8D8C9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319F3"/>
    <w:multiLevelType w:val="hybridMultilevel"/>
    <w:tmpl w:val="52D8A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412989"/>
    <w:multiLevelType w:val="hybridMultilevel"/>
    <w:tmpl w:val="4954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F22AC"/>
    <w:multiLevelType w:val="hybridMultilevel"/>
    <w:tmpl w:val="CF6E6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75897"/>
    <w:multiLevelType w:val="hybridMultilevel"/>
    <w:tmpl w:val="B1660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10711"/>
    <w:multiLevelType w:val="hybridMultilevel"/>
    <w:tmpl w:val="02828AB0"/>
    <w:lvl w:ilvl="0" w:tplc="369C7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54D8A"/>
    <w:multiLevelType w:val="hybridMultilevel"/>
    <w:tmpl w:val="F004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04434"/>
    <w:multiLevelType w:val="hybridMultilevel"/>
    <w:tmpl w:val="6142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C135E"/>
    <w:multiLevelType w:val="hybridMultilevel"/>
    <w:tmpl w:val="6E64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11D17"/>
    <w:multiLevelType w:val="hybridMultilevel"/>
    <w:tmpl w:val="5B08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F40535"/>
    <w:multiLevelType w:val="hybridMultilevel"/>
    <w:tmpl w:val="F596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46364"/>
    <w:multiLevelType w:val="hybridMultilevel"/>
    <w:tmpl w:val="6F4AD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8020B8"/>
    <w:multiLevelType w:val="hybridMultilevel"/>
    <w:tmpl w:val="DD38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555DF"/>
    <w:multiLevelType w:val="hybridMultilevel"/>
    <w:tmpl w:val="01C67D02"/>
    <w:lvl w:ilvl="0" w:tplc="554842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9E316F"/>
    <w:multiLevelType w:val="hybridMultilevel"/>
    <w:tmpl w:val="7B22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0334B"/>
    <w:multiLevelType w:val="hybridMultilevel"/>
    <w:tmpl w:val="0A9E9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9F2564"/>
    <w:multiLevelType w:val="hybridMultilevel"/>
    <w:tmpl w:val="B5B0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85CE0"/>
    <w:multiLevelType w:val="hybridMultilevel"/>
    <w:tmpl w:val="7E32D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10869AF"/>
    <w:multiLevelType w:val="hybridMultilevel"/>
    <w:tmpl w:val="6F5E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FA5825"/>
    <w:multiLevelType w:val="hybridMultilevel"/>
    <w:tmpl w:val="AA78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500C4C"/>
    <w:multiLevelType w:val="hybridMultilevel"/>
    <w:tmpl w:val="C6147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E45AB6"/>
    <w:multiLevelType w:val="hybridMultilevel"/>
    <w:tmpl w:val="9746C9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7CDB3736"/>
    <w:multiLevelType w:val="hybridMultilevel"/>
    <w:tmpl w:val="BE542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960747">
    <w:abstractNumId w:val="6"/>
  </w:num>
  <w:num w:numId="2" w16cid:durableId="168181753">
    <w:abstractNumId w:val="22"/>
  </w:num>
  <w:num w:numId="3" w16cid:durableId="717582324">
    <w:abstractNumId w:val="13"/>
  </w:num>
  <w:num w:numId="4" w16cid:durableId="1678533999">
    <w:abstractNumId w:val="7"/>
  </w:num>
  <w:num w:numId="5" w16cid:durableId="1705784386">
    <w:abstractNumId w:val="1"/>
  </w:num>
  <w:num w:numId="6" w16cid:durableId="1488785829">
    <w:abstractNumId w:val="14"/>
  </w:num>
  <w:num w:numId="7" w16cid:durableId="1202865550">
    <w:abstractNumId w:val="8"/>
  </w:num>
  <w:num w:numId="8" w16cid:durableId="1301569123">
    <w:abstractNumId w:val="15"/>
  </w:num>
  <w:num w:numId="9" w16cid:durableId="2111660204">
    <w:abstractNumId w:val="20"/>
  </w:num>
  <w:num w:numId="10" w16cid:durableId="253319123">
    <w:abstractNumId w:val="23"/>
  </w:num>
  <w:num w:numId="11" w16cid:durableId="226578952">
    <w:abstractNumId w:val="19"/>
  </w:num>
  <w:num w:numId="12" w16cid:durableId="412628679">
    <w:abstractNumId w:val="11"/>
  </w:num>
  <w:num w:numId="13" w16cid:durableId="1346665115">
    <w:abstractNumId w:val="17"/>
  </w:num>
  <w:num w:numId="14" w16cid:durableId="1299535710">
    <w:abstractNumId w:val="21"/>
  </w:num>
  <w:num w:numId="15" w16cid:durableId="2057772070">
    <w:abstractNumId w:val="9"/>
  </w:num>
  <w:num w:numId="16" w16cid:durableId="1540361164">
    <w:abstractNumId w:val="18"/>
  </w:num>
  <w:num w:numId="17" w16cid:durableId="1587690609">
    <w:abstractNumId w:val="2"/>
  </w:num>
  <w:num w:numId="18" w16cid:durableId="1745256209">
    <w:abstractNumId w:val="0"/>
  </w:num>
  <w:num w:numId="19" w16cid:durableId="1479302030">
    <w:abstractNumId w:val="3"/>
  </w:num>
  <w:num w:numId="20" w16cid:durableId="1437555538">
    <w:abstractNumId w:val="5"/>
  </w:num>
  <w:num w:numId="21" w16cid:durableId="1614241436">
    <w:abstractNumId w:val="12"/>
  </w:num>
  <w:num w:numId="22" w16cid:durableId="1228034104">
    <w:abstractNumId w:val="16"/>
  </w:num>
  <w:num w:numId="23" w16cid:durableId="269629390">
    <w:abstractNumId w:val="4"/>
  </w:num>
  <w:num w:numId="24" w16cid:durableId="2481251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864"/>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71"/>
    <w:rsid w:val="00000CAC"/>
    <w:rsid w:val="00000DE2"/>
    <w:rsid w:val="00003F9F"/>
    <w:rsid w:val="00010977"/>
    <w:rsid w:val="00011574"/>
    <w:rsid w:val="0001225C"/>
    <w:rsid w:val="000149BC"/>
    <w:rsid w:val="00017782"/>
    <w:rsid w:val="00017DB6"/>
    <w:rsid w:val="00023ADA"/>
    <w:rsid w:val="00023F94"/>
    <w:rsid w:val="0002593B"/>
    <w:rsid w:val="00025DF8"/>
    <w:rsid w:val="0002724D"/>
    <w:rsid w:val="00027DB0"/>
    <w:rsid w:val="00031A4F"/>
    <w:rsid w:val="00031C9C"/>
    <w:rsid w:val="00032DD1"/>
    <w:rsid w:val="0003393A"/>
    <w:rsid w:val="00034F5E"/>
    <w:rsid w:val="00037064"/>
    <w:rsid w:val="00047FA1"/>
    <w:rsid w:val="00050E85"/>
    <w:rsid w:val="000513CE"/>
    <w:rsid w:val="00051DE3"/>
    <w:rsid w:val="00054A54"/>
    <w:rsid w:val="00055A93"/>
    <w:rsid w:val="000615B8"/>
    <w:rsid w:val="0006210E"/>
    <w:rsid w:val="000625D6"/>
    <w:rsid w:val="00062723"/>
    <w:rsid w:val="00064391"/>
    <w:rsid w:val="000673C6"/>
    <w:rsid w:val="000733EE"/>
    <w:rsid w:val="000735D7"/>
    <w:rsid w:val="00074D32"/>
    <w:rsid w:val="00075444"/>
    <w:rsid w:val="00077C8A"/>
    <w:rsid w:val="000817B5"/>
    <w:rsid w:val="000853EB"/>
    <w:rsid w:val="000857F4"/>
    <w:rsid w:val="00090920"/>
    <w:rsid w:val="00093346"/>
    <w:rsid w:val="00095E6C"/>
    <w:rsid w:val="000A0FC0"/>
    <w:rsid w:val="000A4553"/>
    <w:rsid w:val="000A4DBB"/>
    <w:rsid w:val="000A5137"/>
    <w:rsid w:val="000A784E"/>
    <w:rsid w:val="000C38E6"/>
    <w:rsid w:val="000C5234"/>
    <w:rsid w:val="000D06E1"/>
    <w:rsid w:val="000D1696"/>
    <w:rsid w:val="000D2BC6"/>
    <w:rsid w:val="000D33CF"/>
    <w:rsid w:val="000D4EAD"/>
    <w:rsid w:val="000D6F08"/>
    <w:rsid w:val="000D706F"/>
    <w:rsid w:val="000E465E"/>
    <w:rsid w:val="000E4CF7"/>
    <w:rsid w:val="000E5A13"/>
    <w:rsid w:val="000E62CB"/>
    <w:rsid w:val="000E65B8"/>
    <w:rsid w:val="000F025A"/>
    <w:rsid w:val="000F204E"/>
    <w:rsid w:val="000F30B0"/>
    <w:rsid w:val="000F5FF3"/>
    <w:rsid w:val="001006EB"/>
    <w:rsid w:val="0010449A"/>
    <w:rsid w:val="0011156A"/>
    <w:rsid w:val="001121BC"/>
    <w:rsid w:val="001153F1"/>
    <w:rsid w:val="001154F4"/>
    <w:rsid w:val="00116B59"/>
    <w:rsid w:val="00121199"/>
    <w:rsid w:val="001242B6"/>
    <w:rsid w:val="00126F7D"/>
    <w:rsid w:val="00131532"/>
    <w:rsid w:val="00134A07"/>
    <w:rsid w:val="00150807"/>
    <w:rsid w:val="001524F3"/>
    <w:rsid w:val="001526CF"/>
    <w:rsid w:val="00154F76"/>
    <w:rsid w:val="001569BF"/>
    <w:rsid w:val="00161809"/>
    <w:rsid w:val="00165A33"/>
    <w:rsid w:val="001701D3"/>
    <w:rsid w:val="001750DF"/>
    <w:rsid w:val="001761A4"/>
    <w:rsid w:val="0017747A"/>
    <w:rsid w:val="00193B18"/>
    <w:rsid w:val="00193FB6"/>
    <w:rsid w:val="00196DCE"/>
    <w:rsid w:val="0019720A"/>
    <w:rsid w:val="001A03E7"/>
    <w:rsid w:val="001A4438"/>
    <w:rsid w:val="001A69C5"/>
    <w:rsid w:val="001B08D7"/>
    <w:rsid w:val="001B2AC8"/>
    <w:rsid w:val="001B69DF"/>
    <w:rsid w:val="001C0DBA"/>
    <w:rsid w:val="001C13A3"/>
    <w:rsid w:val="001C2F0A"/>
    <w:rsid w:val="001C51A7"/>
    <w:rsid w:val="001D1FCC"/>
    <w:rsid w:val="001E09D8"/>
    <w:rsid w:val="001E247F"/>
    <w:rsid w:val="001E2BB8"/>
    <w:rsid w:val="001E361B"/>
    <w:rsid w:val="001E49EC"/>
    <w:rsid w:val="001E7184"/>
    <w:rsid w:val="00200B3B"/>
    <w:rsid w:val="00205205"/>
    <w:rsid w:val="00213651"/>
    <w:rsid w:val="00213CA4"/>
    <w:rsid w:val="00214728"/>
    <w:rsid w:val="00214A2A"/>
    <w:rsid w:val="00225109"/>
    <w:rsid w:val="00233970"/>
    <w:rsid w:val="00234266"/>
    <w:rsid w:val="00234F54"/>
    <w:rsid w:val="002352F0"/>
    <w:rsid w:val="0023646F"/>
    <w:rsid w:val="00237627"/>
    <w:rsid w:val="00237F1C"/>
    <w:rsid w:val="00241577"/>
    <w:rsid w:val="00243824"/>
    <w:rsid w:val="00244481"/>
    <w:rsid w:val="00252698"/>
    <w:rsid w:val="00261A27"/>
    <w:rsid w:val="00261D4E"/>
    <w:rsid w:val="002627C5"/>
    <w:rsid w:val="002637E4"/>
    <w:rsid w:val="002650AE"/>
    <w:rsid w:val="002776C8"/>
    <w:rsid w:val="0027770C"/>
    <w:rsid w:val="00280CA6"/>
    <w:rsid w:val="00282B6F"/>
    <w:rsid w:val="00284FAE"/>
    <w:rsid w:val="00285CC4"/>
    <w:rsid w:val="002876F0"/>
    <w:rsid w:val="002903F7"/>
    <w:rsid w:val="002938D1"/>
    <w:rsid w:val="00294A82"/>
    <w:rsid w:val="00294C9C"/>
    <w:rsid w:val="00295792"/>
    <w:rsid w:val="0029586B"/>
    <w:rsid w:val="002A1626"/>
    <w:rsid w:val="002A2D3B"/>
    <w:rsid w:val="002A2FF6"/>
    <w:rsid w:val="002A4F81"/>
    <w:rsid w:val="002A5CFE"/>
    <w:rsid w:val="002B0014"/>
    <w:rsid w:val="002B08E9"/>
    <w:rsid w:val="002B2765"/>
    <w:rsid w:val="002B2D4E"/>
    <w:rsid w:val="002B4AA1"/>
    <w:rsid w:val="002B5AA2"/>
    <w:rsid w:val="002B5BE3"/>
    <w:rsid w:val="002B5CFB"/>
    <w:rsid w:val="002B66AD"/>
    <w:rsid w:val="002B6F1B"/>
    <w:rsid w:val="002C1A88"/>
    <w:rsid w:val="002C20D0"/>
    <w:rsid w:val="002C6E21"/>
    <w:rsid w:val="002D01A9"/>
    <w:rsid w:val="002D1ACD"/>
    <w:rsid w:val="002D43DE"/>
    <w:rsid w:val="002D4B32"/>
    <w:rsid w:val="002D4BAB"/>
    <w:rsid w:val="002D6255"/>
    <w:rsid w:val="002D6E1C"/>
    <w:rsid w:val="002E08D0"/>
    <w:rsid w:val="002E286A"/>
    <w:rsid w:val="002E76CA"/>
    <w:rsid w:val="002F10FE"/>
    <w:rsid w:val="002F145A"/>
    <w:rsid w:val="002F21B2"/>
    <w:rsid w:val="002F6379"/>
    <w:rsid w:val="00303147"/>
    <w:rsid w:val="003048B6"/>
    <w:rsid w:val="00305491"/>
    <w:rsid w:val="003079A3"/>
    <w:rsid w:val="00310AD2"/>
    <w:rsid w:val="00314D50"/>
    <w:rsid w:val="00315DB2"/>
    <w:rsid w:val="003223B6"/>
    <w:rsid w:val="0032294F"/>
    <w:rsid w:val="003252EB"/>
    <w:rsid w:val="0032696C"/>
    <w:rsid w:val="00327C49"/>
    <w:rsid w:val="003300A9"/>
    <w:rsid w:val="003322D6"/>
    <w:rsid w:val="00332B6F"/>
    <w:rsid w:val="003355FB"/>
    <w:rsid w:val="003360DA"/>
    <w:rsid w:val="00340BB0"/>
    <w:rsid w:val="00341B88"/>
    <w:rsid w:val="00341F8A"/>
    <w:rsid w:val="00342520"/>
    <w:rsid w:val="0034517C"/>
    <w:rsid w:val="00347DF2"/>
    <w:rsid w:val="00350E42"/>
    <w:rsid w:val="00351B8D"/>
    <w:rsid w:val="00352093"/>
    <w:rsid w:val="00352633"/>
    <w:rsid w:val="00352AC7"/>
    <w:rsid w:val="00352C76"/>
    <w:rsid w:val="00354BDE"/>
    <w:rsid w:val="00361A1C"/>
    <w:rsid w:val="00362AF9"/>
    <w:rsid w:val="00364477"/>
    <w:rsid w:val="003648A6"/>
    <w:rsid w:val="00364F0E"/>
    <w:rsid w:val="003653F5"/>
    <w:rsid w:val="00365F02"/>
    <w:rsid w:val="00367269"/>
    <w:rsid w:val="003703F2"/>
    <w:rsid w:val="00375852"/>
    <w:rsid w:val="00375C16"/>
    <w:rsid w:val="00376B26"/>
    <w:rsid w:val="003773E0"/>
    <w:rsid w:val="00377763"/>
    <w:rsid w:val="003801BD"/>
    <w:rsid w:val="0038255D"/>
    <w:rsid w:val="00382769"/>
    <w:rsid w:val="00383E80"/>
    <w:rsid w:val="003840B6"/>
    <w:rsid w:val="003849A3"/>
    <w:rsid w:val="003913C4"/>
    <w:rsid w:val="00391FCA"/>
    <w:rsid w:val="003A1332"/>
    <w:rsid w:val="003A46D1"/>
    <w:rsid w:val="003A5195"/>
    <w:rsid w:val="003B1825"/>
    <w:rsid w:val="003B24CA"/>
    <w:rsid w:val="003B26EE"/>
    <w:rsid w:val="003B56A8"/>
    <w:rsid w:val="003B599B"/>
    <w:rsid w:val="003B5CD9"/>
    <w:rsid w:val="003B794A"/>
    <w:rsid w:val="003C105A"/>
    <w:rsid w:val="003C1BC5"/>
    <w:rsid w:val="003C3587"/>
    <w:rsid w:val="003C7998"/>
    <w:rsid w:val="003D2112"/>
    <w:rsid w:val="003D4D7B"/>
    <w:rsid w:val="003D7D88"/>
    <w:rsid w:val="003E0D4A"/>
    <w:rsid w:val="003E0D70"/>
    <w:rsid w:val="003E5C7A"/>
    <w:rsid w:val="003F228E"/>
    <w:rsid w:val="003F25D9"/>
    <w:rsid w:val="003F698C"/>
    <w:rsid w:val="003F7A79"/>
    <w:rsid w:val="0041013D"/>
    <w:rsid w:val="004120EF"/>
    <w:rsid w:val="004127C7"/>
    <w:rsid w:val="00413E06"/>
    <w:rsid w:val="00415C91"/>
    <w:rsid w:val="00420725"/>
    <w:rsid w:val="00421D6F"/>
    <w:rsid w:val="004268C6"/>
    <w:rsid w:val="00430BEE"/>
    <w:rsid w:val="00431272"/>
    <w:rsid w:val="00431ED6"/>
    <w:rsid w:val="0043266F"/>
    <w:rsid w:val="00433F0C"/>
    <w:rsid w:val="00435B4E"/>
    <w:rsid w:val="00436B36"/>
    <w:rsid w:val="00442D06"/>
    <w:rsid w:val="00450F9C"/>
    <w:rsid w:val="00451200"/>
    <w:rsid w:val="0045357E"/>
    <w:rsid w:val="00453DB3"/>
    <w:rsid w:val="00453F2C"/>
    <w:rsid w:val="004566E4"/>
    <w:rsid w:val="00456DC6"/>
    <w:rsid w:val="00456F32"/>
    <w:rsid w:val="004611AE"/>
    <w:rsid w:val="0046132B"/>
    <w:rsid w:val="0046567F"/>
    <w:rsid w:val="00465BEA"/>
    <w:rsid w:val="004663F9"/>
    <w:rsid w:val="004666C3"/>
    <w:rsid w:val="00466781"/>
    <w:rsid w:val="00471C44"/>
    <w:rsid w:val="004743C6"/>
    <w:rsid w:val="00475172"/>
    <w:rsid w:val="00480516"/>
    <w:rsid w:val="00480C4D"/>
    <w:rsid w:val="004820CB"/>
    <w:rsid w:val="00485F3C"/>
    <w:rsid w:val="00487289"/>
    <w:rsid w:val="00493427"/>
    <w:rsid w:val="004975DC"/>
    <w:rsid w:val="004A2616"/>
    <w:rsid w:val="004A3123"/>
    <w:rsid w:val="004A325D"/>
    <w:rsid w:val="004A3F13"/>
    <w:rsid w:val="004A5F63"/>
    <w:rsid w:val="004A621D"/>
    <w:rsid w:val="004B03FE"/>
    <w:rsid w:val="004B4395"/>
    <w:rsid w:val="004B50CE"/>
    <w:rsid w:val="004B646F"/>
    <w:rsid w:val="004C60E3"/>
    <w:rsid w:val="004D0D8A"/>
    <w:rsid w:val="004D1516"/>
    <w:rsid w:val="004D1E88"/>
    <w:rsid w:val="004D2FD1"/>
    <w:rsid w:val="004D7136"/>
    <w:rsid w:val="004E45E7"/>
    <w:rsid w:val="004E5D55"/>
    <w:rsid w:val="004F0D5D"/>
    <w:rsid w:val="004F2D35"/>
    <w:rsid w:val="004F56E7"/>
    <w:rsid w:val="004F759D"/>
    <w:rsid w:val="004F78BB"/>
    <w:rsid w:val="00502004"/>
    <w:rsid w:val="00502FA0"/>
    <w:rsid w:val="00505747"/>
    <w:rsid w:val="00506BD2"/>
    <w:rsid w:val="0051390A"/>
    <w:rsid w:val="00515D9C"/>
    <w:rsid w:val="005175EC"/>
    <w:rsid w:val="005220A1"/>
    <w:rsid w:val="005266CB"/>
    <w:rsid w:val="005321FC"/>
    <w:rsid w:val="00532826"/>
    <w:rsid w:val="00533D56"/>
    <w:rsid w:val="00541803"/>
    <w:rsid w:val="00542A09"/>
    <w:rsid w:val="00543603"/>
    <w:rsid w:val="00552F85"/>
    <w:rsid w:val="00553508"/>
    <w:rsid w:val="00554295"/>
    <w:rsid w:val="005545FE"/>
    <w:rsid w:val="0056599C"/>
    <w:rsid w:val="0057289D"/>
    <w:rsid w:val="00574B3F"/>
    <w:rsid w:val="00575C79"/>
    <w:rsid w:val="00582020"/>
    <w:rsid w:val="00582578"/>
    <w:rsid w:val="00583B4D"/>
    <w:rsid w:val="00583FA4"/>
    <w:rsid w:val="00584419"/>
    <w:rsid w:val="00586893"/>
    <w:rsid w:val="00586DBF"/>
    <w:rsid w:val="00587F48"/>
    <w:rsid w:val="00590206"/>
    <w:rsid w:val="005903A3"/>
    <w:rsid w:val="005A0C77"/>
    <w:rsid w:val="005A26ED"/>
    <w:rsid w:val="005A39E8"/>
    <w:rsid w:val="005A5B19"/>
    <w:rsid w:val="005A6BBF"/>
    <w:rsid w:val="005A7721"/>
    <w:rsid w:val="005A7E01"/>
    <w:rsid w:val="005B28FE"/>
    <w:rsid w:val="005B4AFA"/>
    <w:rsid w:val="005B669F"/>
    <w:rsid w:val="005B6A01"/>
    <w:rsid w:val="005C5B17"/>
    <w:rsid w:val="005C5E4F"/>
    <w:rsid w:val="005C748E"/>
    <w:rsid w:val="005C74E6"/>
    <w:rsid w:val="005D0231"/>
    <w:rsid w:val="005D4351"/>
    <w:rsid w:val="005D6C4A"/>
    <w:rsid w:val="005D7BC7"/>
    <w:rsid w:val="005E033D"/>
    <w:rsid w:val="005E089E"/>
    <w:rsid w:val="005E202C"/>
    <w:rsid w:val="005E5080"/>
    <w:rsid w:val="005F01E8"/>
    <w:rsid w:val="005F0E10"/>
    <w:rsid w:val="005F2505"/>
    <w:rsid w:val="005F5176"/>
    <w:rsid w:val="005F5C56"/>
    <w:rsid w:val="005F6406"/>
    <w:rsid w:val="005F7205"/>
    <w:rsid w:val="00600CAE"/>
    <w:rsid w:val="0060162A"/>
    <w:rsid w:val="00602E9B"/>
    <w:rsid w:val="0060321D"/>
    <w:rsid w:val="00603A35"/>
    <w:rsid w:val="00604129"/>
    <w:rsid w:val="0060512C"/>
    <w:rsid w:val="00607023"/>
    <w:rsid w:val="006079C7"/>
    <w:rsid w:val="006101C4"/>
    <w:rsid w:val="00611E77"/>
    <w:rsid w:val="0061575E"/>
    <w:rsid w:val="00615B75"/>
    <w:rsid w:val="00620CDE"/>
    <w:rsid w:val="006219C0"/>
    <w:rsid w:val="006221C5"/>
    <w:rsid w:val="00622A71"/>
    <w:rsid w:val="00625B7C"/>
    <w:rsid w:val="00626D3D"/>
    <w:rsid w:val="006313F8"/>
    <w:rsid w:val="0063414B"/>
    <w:rsid w:val="006355D1"/>
    <w:rsid w:val="00636C80"/>
    <w:rsid w:val="0064369B"/>
    <w:rsid w:val="006437B6"/>
    <w:rsid w:val="006439F7"/>
    <w:rsid w:val="00644D13"/>
    <w:rsid w:val="00644E44"/>
    <w:rsid w:val="006505FE"/>
    <w:rsid w:val="00651FFF"/>
    <w:rsid w:val="00653A7E"/>
    <w:rsid w:val="006559DE"/>
    <w:rsid w:val="0065649C"/>
    <w:rsid w:val="00657C20"/>
    <w:rsid w:val="00660223"/>
    <w:rsid w:val="00660BB8"/>
    <w:rsid w:val="00663AC1"/>
    <w:rsid w:val="0066412A"/>
    <w:rsid w:val="00664518"/>
    <w:rsid w:val="00664784"/>
    <w:rsid w:val="00664CA7"/>
    <w:rsid w:val="006656DD"/>
    <w:rsid w:val="00665C35"/>
    <w:rsid w:val="00666390"/>
    <w:rsid w:val="0066790A"/>
    <w:rsid w:val="00672034"/>
    <w:rsid w:val="0067570C"/>
    <w:rsid w:val="006776BE"/>
    <w:rsid w:val="00681851"/>
    <w:rsid w:val="006848EC"/>
    <w:rsid w:val="00684B6A"/>
    <w:rsid w:val="006857CE"/>
    <w:rsid w:val="00687FFE"/>
    <w:rsid w:val="00690411"/>
    <w:rsid w:val="006934A8"/>
    <w:rsid w:val="00694319"/>
    <w:rsid w:val="00694DFE"/>
    <w:rsid w:val="006961A7"/>
    <w:rsid w:val="00696B42"/>
    <w:rsid w:val="006973BD"/>
    <w:rsid w:val="00697F7D"/>
    <w:rsid w:val="006A1087"/>
    <w:rsid w:val="006A2231"/>
    <w:rsid w:val="006A2BC5"/>
    <w:rsid w:val="006A6CE4"/>
    <w:rsid w:val="006A7F63"/>
    <w:rsid w:val="006B17FA"/>
    <w:rsid w:val="006B2DC5"/>
    <w:rsid w:val="006B2E53"/>
    <w:rsid w:val="006B511F"/>
    <w:rsid w:val="006B5FC9"/>
    <w:rsid w:val="006B6FD3"/>
    <w:rsid w:val="006B7075"/>
    <w:rsid w:val="006B7680"/>
    <w:rsid w:val="006C0353"/>
    <w:rsid w:val="006C4F5E"/>
    <w:rsid w:val="006C5716"/>
    <w:rsid w:val="006C5769"/>
    <w:rsid w:val="006C666D"/>
    <w:rsid w:val="006D76B7"/>
    <w:rsid w:val="006E3B46"/>
    <w:rsid w:val="006E4287"/>
    <w:rsid w:val="006E4947"/>
    <w:rsid w:val="006E6278"/>
    <w:rsid w:val="006F2D38"/>
    <w:rsid w:val="006F4263"/>
    <w:rsid w:val="006F6219"/>
    <w:rsid w:val="006F6570"/>
    <w:rsid w:val="00701021"/>
    <w:rsid w:val="0070224C"/>
    <w:rsid w:val="00702497"/>
    <w:rsid w:val="0070445A"/>
    <w:rsid w:val="00706068"/>
    <w:rsid w:val="007064D4"/>
    <w:rsid w:val="007112EC"/>
    <w:rsid w:val="007118E8"/>
    <w:rsid w:val="00712BF0"/>
    <w:rsid w:val="00714444"/>
    <w:rsid w:val="00715801"/>
    <w:rsid w:val="0071685A"/>
    <w:rsid w:val="00716C18"/>
    <w:rsid w:val="00723E6E"/>
    <w:rsid w:val="00723FF6"/>
    <w:rsid w:val="00724833"/>
    <w:rsid w:val="00725AC6"/>
    <w:rsid w:val="00731FF7"/>
    <w:rsid w:val="00733733"/>
    <w:rsid w:val="007353F3"/>
    <w:rsid w:val="00740E19"/>
    <w:rsid w:val="00742A98"/>
    <w:rsid w:val="00742D83"/>
    <w:rsid w:val="00744623"/>
    <w:rsid w:val="0074603A"/>
    <w:rsid w:val="0074629D"/>
    <w:rsid w:val="00750340"/>
    <w:rsid w:val="00750368"/>
    <w:rsid w:val="00753667"/>
    <w:rsid w:val="00756B40"/>
    <w:rsid w:val="007606EE"/>
    <w:rsid w:val="00762F19"/>
    <w:rsid w:val="007630DC"/>
    <w:rsid w:val="007635D2"/>
    <w:rsid w:val="00764325"/>
    <w:rsid w:val="00764707"/>
    <w:rsid w:val="007648A0"/>
    <w:rsid w:val="00764A24"/>
    <w:rsid w:val="0077026E"/>
    <w:rsid w:val="00775D45"/>
    <w:rsid w:val="00776313"/>
    <w:rsid w:val="00784F6B"/>
    <w:rsid w:val="0078524E"/>
    <w:rsid w:val="00785F8E"/>
    <w:rsid w:val="00786471"/>
    <w:rsid w:val="00786BB2"/>
    <w:rsid w:val="00787DA7"/>
    <w:rsid w:val="00790958"/>
    <w:rsid w:val="007913BB"/>
    <w:rsid w:val="00791C84"/>
    <w:rsid w:val="00793C28"/>
    <w:rsid w:val="00795B01"/>
    <w:rsid w:val="00796715"/>
    <w:rsid w:val="00797225"/>
    <w:rsid w:val="007A0BF8"/>
    <w:rsid w:val="007A4EB1"/>
    <w:rsid w:val="007A54BC"/>
    <w:rsid w:val="007B350C"/>
    <w:rsid w:val="007B43B0"/>
    <w:rsid w:val="007B5533"/>
    <w:rsid w:val="007B6E94"/>
    <w:rsid w:val="007C004A"/>
    <w:rsid w:val="007C0A32"/>
    <w:rsid w:val="007C1D94"/>
    <w:rsid w:val="007C7093"/>
    <w:rsid w:val="007D1C5E"/>
    <w:rsid w:val="007D2B6A"/>
    <w:rsid w:val="007D36AA"/>
    <w:rsid w:val="007D411B"/>
    <w:rsid w:val="007E227D"/>
    <w:rsid w:val="007E498E"/>
    <w:rsid w:val="007E7C3F"/>
    <w:rsid w:val="007F234C"/>
    <w:rsid w:val="007F4B1B"/>
    <w:rsid w:val="008023D6"/>
    <w:rsid w:val="008029FA"/>
    <w:rsid w:val="00810573"/>
    <w:rsid w:val="008107E3"/>
    <w:rsid w:val="00810A4F"/>
    <w:rsid w:val="00810E1D"/>
    <w:rsid w:val="008121CA"/>
    <w:rsid w:val="0081350D"/>
    <w:rsid w:val="00815AB1"/>
    <w:rsid w:val="0081692B"/>
    <w:rsid w:val="00817F47"/>
    <w:rsid w:val="00820BD7"/>
    <w:rsid w:val="008258FD"/>
    <w:rsid w:val="00825DE0"/>
    <w:rsid w:val="008262BA"/>
    <w:rsid w:val="008264FF"/>
    <w:rsid w:val="00827C26"/>
    <w:rsid w:val="00827E96"/>
    <w:rsid w:val="00830EE8"/>
    <w:rsid w:val="00833478"/>
    <w:rsid w:val="00833F31"/>
    <w:rsid w:val="00835636"/>
    <w:rsid w:val="00840AED"/>
    <w:rsid w:val="00841442"/>
    <w:rsid w:val="00841C42"/>
    <w:rsid w:val="00842655"/>
    <w:rsid w:val="0084430C"/>
    <w:rsid w:val="008445D6"/>
    <w:rsid w:val="00844A24"/>
    <w:rsid w:val="00846697"/>
    <w:rsid w:val="0084716C"/>
    <w:rsid w:val="008506D9"/>
    <w:rsid w:val="0085163F"/>
    <w:rsid w:val="00852CD4"/>
    <w:rsid w:val="0085396E"/>
    <w:rsid w:val="00853DBF"/>
    <w:rsid w:val="00853FA4"/>
    <w:rsid w:val="00856B08"/>
    <w:rsid w:val="008622B9"/>
    <w:rsid w:val="00862D42"/>
    <w:rsid w:val="0086669D"/>
    <w:rsid w:val="008720FE"/>
    <w:rsid w:val="00872237"/>
    <w:rsid w:val="00875696"/>
    <w:rsid w:val="008801BF"/>
    <w:rsid w:val="008804D4"/>
    <w:rsid w:val="00887C14"/>
    <w:rsid w:val="008927E3"/>
    <w:rsid w:val="008954B7"/>
    <w:rsid w:val="008A0816"/>
    <w:rsid w:val="008A182A"/>
    <w:rsid w:val="008A1C34"/>
    <w:rsid w:val="008A2AA2"/>
    <w:rsid w:val="008A3829"/>
    <w:rsid w:val="008A3C0D"/>
    <w:rsid w:val="008A577D"/>
    <w:rsid w:val="008A6274"/>
    <w:rsid w:val="008A63CA"/>
    <w:rsid w:val="008B0A12"/>
    <w:rsid w:val="008B20D2"/>
    <w:rsid w:val="008B2CD3"/>
    <w:rsid w:val="008B45FD"/>
    <w:rsid w:val="008B472B"/>
    <w:rsid w:val="008B5311"/>
    <w:rsid w:val="008B565B"/>
    <w:rsid w:val="008B57EA"/>
    <w:rsid w:val="008B76E7"/>
    <w:rsid w:val="008B77C3"/>
    <w:rsid w:val="008C05F8"/>
    <w:rsid w:val="008C202D"/>
    <w:rsid w:val="008C26AC"/>
    <w:rsid w:val="008C29A7"/>
    <w:rsid w:val="008C363E"/>
    <w:rsid w:val="008C5B2C"/>
    <w:rsid w:val="008C732A"/>
    <w:rsid w:val="008C7AFA"/>
    <w:rsid w:val="008D3337"/>
    <w:rsid w:val="008D53BD"/>
    <w:rsid w:val="008D5596"/>
    <w:rsid w:val="008D587B"/>
    <w:rsid w:val="008D64A8"/>
    <w:rsid w:val="008E1407"/>
    <w:rsid w:val="008E5279"/>
    <w:rsid w:val="008E7BD7"/>
    <w:rsid w:val="008F0948"/>
    <w:rsid w:val="008F136E"/>
    <w:rsid w:val="008F2705"/>
    <w:rsid w:val="008F3562"/>
    <w:rsid w:val="008F40B8"/>
    <w:rsid w:val="008F518D"/>
    <w:rsid w:val="008F5DC1"/>
    <w:rsid w:val="00900170"/>
    <w:rsid w:val="0090165F"/>
    <w:rsid w:val="00903D4C"/>
    <w:rsid w:val="009050C2"/>
    <w:rsid w:val="009053FF"/>
    <w:rsid w:val="00905FB9"/>
    <w:rsid w:val="0091107B"/>
    <w:rsid w:val="00912D1E"/>
    <w:rsid w:val="00913847"/>
    <w:rsid w:val="00915AFC"/>
    <w:rsid w:val="0091618A"/>
    <w:rsid w:val="00925160"/>
    <w:rsid w:val="009255BF"/>
    <w:rsid w:val="00934D48"/>
    <w:rsid w:val="00937040"/>
    <w:rsid w:val="00940702"/>
    <w:rsid w:val="00942143"/>
    <w:rsid w:val="00942826"/>
    <w:rsid w:val="0094457A"/>
    <w:rsid w:val="00944660"/>
    <w:rsid w:val="009462A1"/>
    <w:rsid w:val="00951D93"/>
    <w:rsid w:val="00952B19"/>
    <w:rsid w:val="00955B78"/>
    <w:rsid w:val="00955CAF"/>
    <w:rsid w:val="0095649D"/>
    <w:rsid w:val="0095756A"/>
    <w:rsid w:val="00960128"/>
    <w:rsid w:val="00963495"/>
    <w:rsid w:val="009656D5"/>
    <w:rsid w:val="009679BA"/>
    <w:rsid w:val="00967AAC"/>
    <w:rsid w:val="00970B7D"/>
    <w:rsid w:val="009723F9"/>
    <w:rsid w:val="00973681"/>
    <w:rsid w:val="00973FA6"/>
    <w:rsid w:val="00975C58"/>
    <w:rsid w:val="009773A1"/>
    <w:rsid w:val="00977491"/>
    <w:rsid w:val="009776CD"/>
    <w:rsid w:val="009802CF"/>
    <w:rsid w:val="00980EEF"/>
    <w:rsid w:val="009820BA"/>
    <w:rsid w:val="00985DDA"/>
    <w:rsid w:val="00985FE6"/>
    <w:rsid w:val="009860A3"/>
    <w:rsid w:val="00993AED"/>
    <w:rsid w:val="0099603A"/>
    <w:rsid w:val="009962E5"/>
    <w:rsid w:val="009A20E4"/>
    <w:rsid w:val="009A2FE3"/>
    <w:rsid w:val="009A5CB3"/>
    <w:rsid w:val="009A64CC"/>
    <w:rsid w:val="009A6EA5"/>
    <w:rsid w:val="009A6FCF"/>
    <w:rsid w:val="009B218E"/>
    <w:rsid w:val="009B49DD"/>
    <w:rsid w:val="009B4D45"/>
    <w:rsid w:val="009B7B3B"/>
    <w:rsid w:val="009C21AD"/>
    <w:rsid w:val="009C3C76"/>
    <w:rsid w:val="009C45FA"/>
    <w:rsid w:val="009D17AB"/>
    <w:rsid w:val="009D1AF1"/>
    <w:rsid w:val="009D63EC"/>
    <w:rsid w:val="009E3DDB"/>
    <w:rsid w:val="009E60AE"/>
    <w:rsid w:val="009F0E0C"/>
    <w:rsid w:val="009F313E"/>
    <w:rsid w:val="009F334F"/>
    <w:rsid w:val="009F58E3"/>
    <w:rsid w:val="009F66E5"/>
    <w:rsid w:val="00A00B6C"/>
    <w:rsid w:val="00A04095"/>
    <w:rsid w:val="00A0557C"/>
    <w:rsid w:val="00A10501"/>
    <w:rsid w:val="00A10947"/>
    <w:rsid w:val="00A12FED"/>
    <w:rsid w:val="00A15D0F"/>
    <w:rsid w:val="00A16C9E"/>
    <w:rsid w:val="00A21364"/>
    <w:rsid w:val="00A2176F"/>
    <w:rsid w:val="00A23DD8"/>
    <w:rsid w:val="00A2674C"/>
    <w:rsid w:val="00A271CE"/>
    <w:rsid w:val="00A27C62"/>
    <w:rsid w:val="00A31E43"/>
    <w:rsid w:val="00A359CF"/>
    <w:rsid w:val="00A35DF3"/>
    <w:rsid w:val="00A40577"/>
    <w:rsid w:val="00A4755E"/>
    <w:rsid w:val="00A510B8"/>
    <w:rsid w:val="00A54452"/>
    <w:rsid w:val="00A60528"/>
    <w:rsid w:val="00A63029"/>
    <w:rsid w:val="00A64702"/>
    <w:rsid w:val="00A67585"/>
    <w:rsid w:val="00A70068"/>
    <w:rsid w:val="00A7399C"/>
    <w:rsid w:val="00A7669B"/>
    <w:rsid w:val="00A80C9B"/>
    <w:rsid w:val="00A80CC1"/>
    <w:rsid w:val="00A83FF4"/>
    <w:rsid w:val="00A85770"/>
    <w:rsid w:val="00A85A64"/>
    <w:rsid w:val="00A87DF4"/>
    <w:rsid w:val="00A9233C"/>
    <w:rsid w:val="00A93175"/>
    <w:rsid w:val="00A96BA5"/>
    <w:rsid w:val="00A97EAB"/>
    <w:rsid w:val="00AA09C8"/>
    <w:rsid w:val="00AA305A"/>
    <w:rsid w:val="00AA3E9B"/>
    <w:rsid w:val="00AA49AF"/>
    <w:rsid w:val="00AA54FB"/>
    <w:rsid w:val="00AA588A"/>
    <w:rsid w:val="00AA60CE"/>
    <w:rsid w:val="00AA68A6"/>
    <w:rsid w:val="00AA6E31"/>
    <w:rsid w:val="00AB14D5"/>
    <w:rsid w:val="00AB2606"/>
    <w:rsid w:val="00AB278D"/>
    <w:rsid w:val="00AB28DC"/>
    <w:rsid w:val="00AB4AAF"/>
    <w:rsid w:val="00AB76D3"/>
    <w:rsid w:val="00AB7894"/>
    <w:rsid w:val="00AB7EC1"/>
    <w:rsid w:val="00AC0680"/>
    <w:rsid w:val="00AC090E"/>
    <w:rsid w:val="00AC6E3C"/>
    <w:rsid w:val="00AC7570"/>
    <w:rsid w:val="00AD4AF7"/>
    <w:rsid w:val="00AD4AFD"/>
    <w:rsid w:val="00AE4EFC"/>
    <w:rsid w:val="00AE5871"/>
    <w:rsid w:val="00AE633E"/>
    <w:rsid w:val="00AE6CCE"/>
    <w:rsid w:val="00AE7191"/>
    <w:rsid w:val="00AF0C2F"/>
    <w:rsid w:val="00AF4697"/>
    <w:rsid w:val="00B00765"/>
    <w:rsid w:val="00B0484E"/>
    <w:rsid w:val="00B05164"/>
    <w:rsid w:val="00B058A9"/>
    <w:rsid w:val="00B06442"/>
    <w:rsid w:val="00B1201E"/>
    <w:rsid w:val="00B12051"/>
    <w:rsid w:val="00B13496"/>
    <w:rsid w:val="00B13A4D"/>
    <w:rsid w:val="00B15CC4"/>
    <w:rsid w:val="00B16849"/>
    <w:rsid w:val="00B20ABB"/>
    <w:rsid w:val="00B231F3"/>
    <w:rsid w:val="00B23BAE"/>
    <w:rsid w:val="00B252DE"/>
    <w:rsid w:val="00B325FF"/>
    <w:rsid w:val="00B355B7"/>
    <w:rsid w:val="00B3587F"/>
    <w:rsid w:val="00B37639"/>
    <w:rsid w:val="00B407C3"/>
    <w:rsid w:val="00B40FC3"/>
    <w:rsid w:val="00B41D19"/>
    <w:rsid w:val="00B42846"/>
    <w:rsid w:val="00B46592"/>
    <w:rsid w:val="00B47373"/>
    <w:rsid w:val="00B47526"/>
    <w:rsid w:val="00B50F70"/>
    <w:rsid w:val="00B51C3A"/>
    <w:rsid w:val="00B53170"/>
    <w:rsid w:val="00B578D8"/>
    <w:rsid w:val="00B57B35"/>
    <w:rsid w:val="00B602D2"/>
    <w:rsid w:val="00B60ED9"/>
    <w:rsid w:val="00B629B3"/>
    <w:rsid w:val="00B64BD6"/>
    <w:rsid w:val="00B65443"/>
    <w:rsid w:val="00B75102"/>
    <w:rsid w:val="00B7538D"/>
    <w:rsid w:val="00B7662F"/>
    <w:rsid w:val="00B76EBC"/>
    <w:rsid w:val="00B83827"/>
    <w:rsid w:val="00B86151"/>
    <w:rsid w:val="00B91B7D"/>
    <w:rsid w:val="00B93F96"/>
    <w:rsid w:val="00B94163"/>
    <w:rsid w:val="00B94241"/>
    <w:rsid w:val="00B9598D"/>
    <w:rsid w:val="00B96BEE"/>
    <w:rsid w:val="00BA0FB7"/>
    <w:rsid w:val="00BA199D"/>
    <w:rsid w:val="00BA45BE"/>
    <w:rsid w:val="00BA46B2"/>
    <w:rsid w:val="00BA4DCB"/>
    <w:rsid w:val="00BA5C82"/>
    <w:rsid w:val="00BA7507"/>
    <w:rsid w:val="00BA7FE5"/>
    <w:rsid w:val="00BB00FB"/>
    <w:rsid w:val="00BB173D"/>
    <w:rsid w:val="00BB18E1"/>
    <w:rsid w:val="00BB46D3"/>
    <w:rsid w:val="00BB5420"/>
    <w:rsid w:val="00BB55A8"/>
    <w:rsid w:val="00BB6265"/>
    <w:rsid w:val="00BB6E73"/>
    <w:rsid w:val="00BB76FD"/>
    <w:rsid w:val="00BC329F"/>
    <w:rsid w:val="00BC4BC6"/>
    <w:rsid w:val="00BC7008"/>
    <w:rsid w:val="00BD0D6E"/>
    <w:rsid w:val="00BD290F"/>
    <w:rsid w:val="00BD3BF5"/>
    <w:rsid w:val="00BD4B45"/>
    <w:rsid w:val="00BD6549"/>
    <w:rsid w:val="00BD6BDF"/>
    <w:rsid w:val="00BE0963"/>
    <w:rsid w:val="00BE1227"/>
    <w:rsid w:val="00BE16A2"/>
    <w:rsid w:val="00BE387C"/>
    <w:rsid w:val="00BE6593"/>
    <w:rsid w:val="00BF0584"/>
    <w:rsid w:val="00BF059C"/>
    <w:rsid w:val="00BF301E"/>
    <w:rsid w:val="00BF525B"/>
    <w:rsid w:val="00C006BE"/>
    <w:rsid w:val="00C0074B"/>
    <w:rsid w:val="00C01296"/>
    <w:rsid w:val="00C0196D"/>
    <w:rsid w:val="00C01C9F"/>
    <w:rsid w:val="00C02A6A"/>
    <w:rsid w:val="00C02E2A"/>
    <w:rsid w:val="00C03E77"/>
    <w:rsid w:val="00C04873"/>
    <w:rsid w:val="00C04B4A"/>
    <w:rsid w:val="00C07197"/>
    <w:rsid w:val="00C078B3"/>
    <w:rsid w:val="00C1002C"/>
    <w:rsid w:val="00C1361E"/>
    <w:rsid w:val="00C139D4"/>
    <w:rsid w:val="00C14067"/>
    <w:rsid w:val="00C15CED"/>
    <w:rsid w:val="00C169C0"/>
    <w:rsid w:val="00C17DBE"/>
    <w:rsid w:val="00C22C47"/>
    <w:rsid w:val="00C23628"/>
    <w:rsid w:val="00C2627F"/>
    <w:rsid w:val="00C26562"/>
    <w:rsid w:val="00C31A87"/>
    <w:rsid w:val="00C31BE1"/>
    <w:rsid w:val="00C33EFB"/>
    <w:rsid w:val="00C350A4"/>
    <w:rsid w:val="00C40D79"/>
    <w:rsid w:val="00C465E1"/>
    <w:rsid w:val="00C476C5"/>
    <w:rsid w:val="00C53140"/>
    <w:rsid w:val="00C546AC"/>
    <w:rsid w:val="00C550D2"/>
    <w:rsid w:val="00C5585A"/>
    <w:rsid w:val="00C559D1"/>
    <w:rsid w:val="00C57C8E"/>
    <w:rsid w:val="00C60BF4"/>
    <w:rsid w:val="00C62896"/>
    <w:rsid w:val="00C63833"/>
    <w:rsid w:val="00C71959"/>
    <w:rsid w:val="00C741C6"/>
    <w:rsid w:val="00C74483"/>
    <w:rsid w:val="00C748E7"/>
    <w:rsid w:val="00C75D7E"/>
    <w:rsid w:val="00C80708"/>
    <w:rsid w:val="00C80CF9"/>
    <w:rsid w:val="00C80FC2"/>
    <w:rsid w:val="00C825E1"/>
    <w:rsid w:val="00C83117"/>
    <w:rsid w:val="00C831E3"/>
    <w:rsid w:val="00C842D9"/>
    <w:rsid w:val="00C8698F"/>
    <w:rsid w:val="00C90480"/>
    <w:rsid w:val="00C90E5B"/>
    <w:rsid w:val="00C91293"/>
    <w:rsid w:val="00C926A8"/>
    <w:rsid w:val="00C93754"/>
    <w:rsid w:val="00C971CD"/>
    <w:rsid w:val="00CA0CFB"/>
    <w:rsid w:val="00CA3335"/>
    <w:rsid w:val="00CA4F6F"/>
    <w:rsid w:val="00CA7960"/>
    <w:rsid w:val="00CB00AB"/>
    <w:rsid w:val="00CB101B"/>
    <w:rsid w:val="00CB1F3F"/>
    <w:rsid w:val="00CB68E4"/>
    <w:rsid w:val="00CD0C07"/>
    <w:rsid w:val="00CD266E"/>
    <w:rsid w:val="00CD5D92"/>
    <w:rsid w:val="00CD6727"/>
    <w:rsid w:val="00CD6DF5"/>
    <w:rsid w:val="00CE1EE2"/>
    <w:rsid w:val="00CE520D"/>
    <w:rsid w:val="00CE6617"/>
    <w:rsid w:val="00CF0329"/>
    <w:rsid w:val="00CF2093"/>
    <w:rsid w:val="00CF6444"/>
    <w:rsid w:val="00D005AC"/>
    <w:rsid w:val="00D019A9"/>
    <w:rsid w:val="00D0368C"/>
    <w:rsid w:val="00D07137"/>
    <w:rsid w:val="00D1153E"/>
    <w:rsid w:val="00D12498"/>
    <w:rsid w:val="00D12760"/>
    <w:rsid w:val="00D1357B"/>
    <w:rsid w:val="00D139F4"/>
    <w:rsid w:val="00D1428F"/>
    <w:rsid w:val="00D1622C"/>
    <w:rsid w:val="00D17277"/>
    <w:rsid w:val="00D210D7"/>
    <w:rsid w:val="00D21906"/>
    <w:rsid w:val="00D22028"/>
    <w:rsid w:val="00D223CC"/>
    <w:rsid w:val="00D23520"/>
    <w:rsid w:val="00D23F98"/>
    <w:rsid w:val="00D248F8"/>
    <w:rsid w:val="00D31BF2"/>
    <w:rsid w:val="00D359CE"/>
    <w:rsid w:val="00D35D9B"/>
    <w:rsid w:val="00D36B13"/>
    <w:rsid w:val="00D36BF2"/>
    <w:rsid w:val="00D3710F"/>
    <w:rsid w:val="00D37485"/>
    <w:rsid w:val="00D40E99"/>
    <w:rsid w:val="00D4227A"/>
    <w:rsid w:val="00D42C69"/>
    <w:rsid w:val="00D4370B"/>
    <w:rsid w:val="00D43B09"/>
    <w:rsid w:val="00D51A23"/>
    <w:rsid w:val="00D542BF"/>
    <w:rsid w:val="00D552F2"/>
    <w:rsid w:val="00D57270"/>
    <w:rsid w:val="00D61C08"/>
    <w:rsid w:val="00D63C77"/>
    <w:rsid w:val="00D641DD"/>
    <w:rsid w:val="00D72C29"/>
    <w:rsid w:val="00D74024"/>
    <w:rsid w:val="00D74786"/>
    <w:rsid w:val="00D771DC"/>
    <w:rsid w:val="00D802B1"/>
    <w:rsid w:val="00D80730"/>
    <w:rsid w:val="00D81C4A"/>
    <w:rsid w:val="00D8347C"/>
    <w:rsid w:val="00D845CF"/>
    <w:rsid w:val="00D85AC4"/>
    <w:rsid w:val="00D86162"/>
    <w:rsid w:val="00D87233"/>
    <w:rsid w:val="00D914ED"/>
    <w:rsid w:val="00DA2FDA"/>
    <w:rsid w:val="00DA70E1"/>
    <w:rsid w:val="00DB113A"/>
    <w:rsid w:val="00DB5760"/>
    <w:rsid w:val="00DC2C26"/>
    <w:rsid w:val="00DC2EF2"/>
    <w:rsid w:val="00DC54C5"/>
    <w:rsid w:val="00DC6C40"/>
    <w:rsid w:val="00DC7515"/>
    <w:rsid w:val="00DD3429"/>
    <w:rsid w:val="00DD56B4"/>
    <w:rsid w:val="00DD5806"/>
    <w:rsid w:val="00DD5891"/>
    <w:rsid w:val="00DE1602"/>
    <w:rsid w:val="00DE1F85"/>
    <w:rsid w:val="00DE487E"/>
    <w:rsid w:val="00DE527D"/>
    <w:rsid w:val="00DF1749"/>
    <w:rsid w:val="00DF1E51"/>
    <w:rsid w:val="00DF20A5"/>
    <w:rsid w:val="00DF24D6"/>
    <w:rsid w:val="00DF39FB"/>
    <w:rsid w:val="00DF46E3"/>
    <w:rsid w:val="00DF6F2E"/>
    <w:rsid w:val="00E04AA8"/>
    <w:rsid w:val="00E04C48"/>
    <w:rsid w:val="00E06768"/>
    <w:rsid w:val="00E12B8F"/>
    <w:rsid w:val="00E1489F"/>
    <w:rsid w:val="00E15F6F"/>
    <w:rsid w:val="00E16076"/>
    <w:rsid w:val="00E17065"/>
    <w:rsid w:val="00E17A9A"/>
    <w:rsid w:val="00E20EBB"/>
    <w:rsid w:val="00E23848"/>
    <w:rsid w:val="00E24664"/>
    <w:rsid w:val="00E252BC"/>
    <w:rsid w:val="00E25DE8"/>
    <w:rsid w:val="00E25FBF"/>
    <w:rsid w:val="00E27D7A"/>
    <w:rsid w:val="00E30CB3"/>
    <w:rsid w:val="00E33293"/>
    <w:rsid w:val="00E33E7D"/>
    <w:rsid w:val="00E34BC7"/>
    <w:rsid w:val="00E35141"/>
    <w:rsid w:val="00E35B03"/>
    <w:rsid w:val="00E36201"/>
    <w:rsid w:val="00E36BB7"/>
    <w:rsid w:val="00E42CC2"/>
    <w:rsid w:val="00E4498D"/>
    <w:rsid w:val="00E45BFA"/>
    <w:rsid w:val="00E4601B"/>
    <w:rsid w:val="00E47E4C"/>
    <w:rsid w:val="00E507BB"/>
    <w:rsid w:val="00E53D9F"/>
    <w:rsid w:val="00E54A60"/>
    <w:rsid w:val="00E55BE6"/>
    <w:rsid w:val="00E577AC"/>
    <w:rsid w:val="00E603D0"/>
    <w:rsid w:val="00E62913"/>
    <w:rsid w:val="00E646DE"/>
    <w:rsid w:val="00E65FB1"/>
    <w:rsid w:val="00E6644A"/>
    <w:rsid w:val="00E727A2"/>
    <w:rsid w:val="00E72970"/>
    <w:rsid w:val="00E73CF5"/>
    <w:rsid w:val="00E749F2"/>
    <w:rsid w:val="00E76A0A"/>
    <w:rsid w:val="00E77C05"/>
    <w:rsid w:val="00E82E04"/>
    <w:rsid w:val="00E83847"/>
    <w:rsid w:val="00E866B7"/>
    <w:rsid w:val="00E868C5"/>
    <w:rsid w:val="00E86E5B"/>
    <w:rsid w:val="00E873D2"/>
    <w:rsid w:val="00E87D84"/>
    <w:rsid w:val="00E91223"/>
    <w:rsid w:val="00E92DBD"/>
    <w:rsid w:val="00E944EA"/>
    <w:rsid w:val="00E95440"/>
    <w:rsid w:val="00E964D0"/>
    <w:rsid w:val="00EA0AD7"/>
    <w:rsid w:val="00EA3656"/>
    <w:rsid w:val="00EA61F1"/>
    <w:rsid w:val="00EA74B2"/>
    <w:rsid w:val="00EB1626"/>
    <w:rsid w:val="00EB37D2"/>
    <w:rsid w:val="00EB47CA"/>
    <w:rsid w:val="00EB704B"/>
    <w:rsid w:val="00EC3263"/>
    <w:rsid w:val="00EC37F8"/>
    <w:rsid w:val="00EC4B12"/>
    <w:rsid w:val="00EC7157"/>
    <w:rsid w:val="00ED2A51"/>
    <w:rsid w:val="00ED3780"/>
    <w:rsid w:val="00ED44F0"/>
    <w:rsid w:val="00EE1BC9"/>
    <w:rsid w:val="00EE5D46"/>
    <w:rsid w:val="00EF1303"/>
    <w:rsid w:val="00EF14A9"/>
    <w:rsid w:val="00EF156D"/>
    <w:rsid w:val="00EF22AB"/>
    <w:rsid w:val="00EF2AE1"/>
    <w:rsid w:val="00EF380F"/>
    <w:rsid w:val="00EF67C0"/>
    <w:rsid w:val="00F06795"/>
    <w:rsid w:val="00F067A3"/>
    <w:rsid w:val="00F06DF7"/>
    <w:rsid w:val="00F10FAC"/>
    <w:rsid w:val="00F14D7F"/>
    <w:rsid w:val="00F1626D"/>
    <w:rsid w:val="00F17ABB"/>
    <w:rsid w:val="00F21252"/>
    <w:rsid w:val="00F2238A"/>
    <w:rsid w:val="00F24686"/>
    <w:rsid w:val="00F27D05"/>
    <w:rsid w:val="00F3253E"/>
    <w:rsid w:val="00F32C1B"/>
    <w:rsid w:val="00F33850"/>
    <w:rsid w:val="00F3434D"/>
    <w:rsid w:val="00F360B4"/>
    <w:rsid w:val="00F37558"/>
    <w:rsid w:val="00F4575C"/>
    <w:rsid w:val="00F469DC"/>
    <w:rsid w:val="00F50BD9"/>
    <w:rsid w:val="00F514EF"/>
    <w:rsid w:val="00F51BF4"/>
    <w:rsid w:val="00F52AD8"/>
    <w:rsid w:val="00F52AFD"/>
    <w:rsid w:val="00F53B12"/>
    <w:rsid w:val="00F53FBB"/>
    <w:rsid w:val="00F60154"/>
    <w:rsid w:val="00F61785"/>
    <w:rsid w:val="00F62457"/>
    <w:rsid w:val="00F637F6"/>
    <w:rsid w:val="00F63FC3"/>
    <w:rsid w:val="00F66AD8"/>
    <w:rsid w:val="00F66BBF"/>
    <w:rsid w:val="00F66DC9"/>
    <w:rsid w:val="00F7156C"/>
    <w:rsid w:val="00F71819"/>
    <w:rsid w:val="00F73DDA"/>
    <w:rsid w:val="00F75D8B"/>
    <w:rsid w:val="00F77AC3"/>
    <w:rsid w:val="00F83F5A"/>
    <w:rsid w:val="00F84630"/>
    <w:rsid w:val="00F861C3"/>
    <w:rsid w:val="00F90980"/>
    <w:rsid w:val="00F924A4"/>
    <w:rsid w:val="00F92B51"/>
    <w:rsid w:val="00F93D13"/>
    <w:rsid w:val="00F95426"/>
    <w:rsid w:val="00F959B8"/>
    <w:rsid w:val="00F972DA"/>
    <w:rsid w:val="00FA06ED"/>
    <w:rsid w:val="00FA0C6D"/>
    <w:rsid w:val="00FA13F8"/>
    <w:rsid w:val="00FA7585"/>
    <w:rsid w:val="00FA77B6"/>
    <w:rsid w:val="00FB2374"/>
    <w:rsid w:val="00FB26C4"/>
    <w:rsid w:val="00FB387C"/>
    <w:rsid w:val="00FB4059"/>
    <w:rsid w:val="00FB4A0A"/>
    <w:rsid w:val="00FB63B1"/>
    <w:rsid w:val="00FB6D0B"/>
    <w:rsid w:val="00FC052E"/>
    <w:rsid w:val="00FC0C2D"/>
    <w:rsid w:val="00FC23DB"/>
    <w:rsid w:val="00FC25E2"/>
    <w:rsid w:val="00FC489E"/>
    <w:rsid w:val="00FC4D64"/>
    <w:rsid w:val="00FC5622"/>
    <w:rsid w:val="00FD1500"/>
    <w:rsid w:val="00FD292D"/>
    <w:rsid w:val="00FD2A58"/>
    <w:rsid w:val="00FD331A"/>
    <w:rsid w:val="00FD48C8"/>
    <w:rsid w:val="00FD6FC5"/>
    <w:rsid w:val="00FE152E"/>
    <w:rsid w:val="00FE28FB"/>
    <w:rsid w:val="00FE4B63"/>
    <w:rsid w:val="00FE67D1"/>
    <w:rsid w:val="00FE72A5"/>
    <w:rsid w:val="00FE7BD9"/>
    <w:rsid w:val="00FF3DB6"/>
    <w:rsid w:val="00FF4F11"/>
    <w:rsid w:val="00FF70E2"/>
    <w:rsid w:val="00FF7351"/>
    <w:rsid w:val="00FF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BF359"/>
  <w15:chartTrackingRefBased/>
  <w15:docId w15:val="{9CA0F11A-DE24-4446-A400-8203C5B9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5871"/>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0615B8"/>
    <w:pPr>
      <w:ind w:left="720"/>
      <w:contextualSpacing/>
    </w:pPr>
  </w:style>
  <w:style w:type="paragraph" w:styleId="Header">
    <w:name w:val="header"/>
    <w:basedOn w:val="Normal"/>
    <w:link w:val="HeaderChar"/>
    <w:uiPriority w:val="99"/>
    <w:unhideWhenUsed/>
    <w:rsid w:val="00482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0CB"/>
  </w:style>
  <w:style w:type="paragraph" w:styleId="Footer">
    <w:name w:val="footer"/>
    <w:basedOn w:val="Normal"/>
    <w:link w:val="FooterChar"/>
    <w:uiPriority w:val="99"/>
    <w:unhideWhenUsed/>
    <w:rsid w:val="00482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0CB"/>
  </w:style>
  <w:style w:type="character" w:styleId="Hyperlink">
    <w:name w:val="Hyperlink"/>
    <w:basedOn w:val="DefaultParagraphFont"/>
    <w:uiPriority w:val="99"/>
    <w:unhideWhenUsed/>
    <w:rsid w:val="00AC6E3C"/>
    <w:rPr>
      <w:color w:val="0563C1" w:themeColor="hyperlink"/>
      <w:u w:val="single"/>
    </w:rPr>
  </w:style>
  <w:style w:type="character" w:styleId="UnresolvedMention">
    <w:name w:val="Unresolved Mention"/>
    <w:basedOn w:val="DefaultParagraphFont"/>
    <w:uiPriority w:val="99"/>
    <w:semiHidden/>
    <w:unhideWhenUsed/>
    <w:rsid w:val="00AC6E3C"/>
    <w:rPr>
      <w:color w:val="605E5C"/>
      <w:shd w:val="clear" w:color="auto" w:fill="E1DFDD"/>
    </w:rPr>
  </w:style>
  <w:style w:type="paragraph" w:customStyle="1" w:styleId="Body">
    <w:name w:val="Body"/>
    <w:rsid w:val="00A6052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43149">
      <w:bodyDiv w:val="1"/>
      <w:marLeft w:val="0"/>
      <w:marRight w:val="0"/>
      <w:marTop w:val="0"/>
      <w:marBottom w:val="0"/>
      <w:divBdr>
        <w:top w:val="none" w:sz="0" w:space="0" w:color="auto"/>
        <w:left w:val="none" w:sz="0" w:space="0" w:color="auto"/>
        <w:bottom w:val="none" w:sz="0" w:space="0" w:color="auto"/>
        <w:right w:val="none" w:sz="0" w:space="0" w:color="auto"/>
      </w:divBdr>
    </w:div>
    <w:div w:id="520435590">
      <w:bodyDiv w:val="1"/>
      <w:marLeft w:val="0"/>
      <w:marRight w:val="0"/>
      <w:marTop w:val="0"/>
      <w:marBottom w:val="0"/>
      <w:divBdr>
        <w:top w:val="none" w:sz="0" w:space="0" w:color="auto"/>
        <w:left w:val="none" w:sz="0" w:space="0" w:color="auto"/>
        <w:bottom w:val="none" w:sz="0" w:space="0" w:color="auto"/>
        <w:right w:val="none" w:sz="0" w:space="0" w:color="auto"/>
      </w:divBdr>
      <w:divsChild>
        <w:div w:id="1243177266">
          <w:marLeft w:val="0"/>
          <w:marRight w:val="0"/>
          <w:marTop w:val="0"/>
          <w:marBottom w:val="0"/>
          <w:divBdr>
            <w:top w:val="none" w:sz="0" w:space="0" w:color="auto"/>
            <w:left w:val="none" w:sz="0" w:space="0" w:color="auto"/>
            <w:bottom w:val="none" w:sz="0" w:space="0" w:color="auto"/>
            <w:right w:val="none" w:sz="0" w:space="0" w:color="auto"/>
          </w:divBdr>
          <w:divsChild>
            <w:div w:id="1504930882">
              <w:marLeft w:val="0"/>
              <w:marRight w:val="0"/>
              <w:marTop w:val="0"/>
              <w:marBottom w:val="0"/>
              <w:divBdr>
                <w:top w:val="none" w:sz="0" w:space="0" w:color="auto"/>
                <w:left w:val="none" w:sz="0" w:space="0" w:color="auto"/>
                <w:bottom w:val="none" w:sz="0" w:space="0" w:color="auto"/>
                <w:right w:val="none" w:sz="0" w:space="0" w:color="auto"/>
              </w:divBdr>
            </w:div>
            <w:div w:id="1204246737">
              <w:marLeft w:val="300"/>
              <w:marRight w:val="0"/>
              <w:marTop w:val="0"/>
              <w:marBottom w:val="0"/>
              <w:divBdr>
                <w:top w:val="none" w:sz="0" w:space="0" w:color="auto"/>
                <w:left w:val="none" w:sz="0" w:space="0" w:color="auto"/>
                <w:bottom w:val="none" w:sz="0" w:space="0" w:color="auto"/>
                <w:right w:val="none" w:sz="0" w:space="0" w:color="auto"/>
              </w:divBdr>
            </w:div>
            <w:div w:id="1937403375">
              <w:marLeft w:val="300"/>
              <w:marRight w:val="0"/>
              <w:marTop w:val="0"/>
              <w:marBottom w:val="0"/>
              <w:divBdr>
                <w:top w:val="none" w:sz="0" w:space="0" w:color="auto"/>
                <w:left w:val="none" w:sz="0" w:space="0" w:color="auto"/>
                <w:bottom w:val="none" w:sz="0" w:space="0" w:color="auto"/>
                <w:right w:val="none" w:sz="0" w:space="0" w:color="auto"/>
              </w:divBdr>
            </w:div>
            <w:div w:id="277109324">
              <w:marLeft w:val="300"/>
              <w:marRight w:val="0"/>
              <w:marTop w:val="0"/>
              <w:marBottom w:val="0"/>
              <w:divBdr>
                <w:top w:val="none" w:sz="0" w:space="0" w:color="auto"/>
                <w:left w:val="none" w:sz="0" w:space="0" w:color="auto"/>
                <w:bottom w:val="none" w:sz="0" w:space="0" w:color="auto"/>
                <w:right w:val="none" w:sz="0" w:space="0" w:color="auto"/>
              </w:divBdr>
            </w:div>
            <w:div w:id="1221289973">
              <w:marLeft w:val="0"/>
              <w:marRight w:val="0"/>
              <w:marTop w:val="0"/>
              <w:marBottom w:val="0"/>
              <w:divBdr>
                <w:top w:val="none" w:sz="0" w:space="0" w:color="auto"/>
                <w:left w:val="none" w:sz="0" w:space="0" w:color="auto"/>
                <w:bottom w:val="none" w:sz="0" w:space="0" w:color="auto"/>
                <w:right w:val="none" w:sz="0" w:space="0" w:color="auto"/>
              </w:divBdr>
            </w:div>
            <w:div w:id="1164010801">
              <w:marLeft w:val="60"/>
              <w:marRight w:val="0"/>
              <w:marTop w:val="0"/>
              <w:marBottom w:val="0"/>
              <w:divBdr>
                <w:top w:val="none" w:sz="0" w:space="0" w:color="auto"/>
                <w:left w:val="none" w:sz="0" w:space="0" w:color="auto"/>
                <w:bottom w:val="none" w:sz="0" w:space="0" w:color="auto"/>
                <w:right w:val="none" w:sz="0" w:space="0" w:color="auto"/>
              </w:divBdr>
            </w:div>
          </w:divsChild>
        </w:div>
        <w:div w:id="1843160192">
          <w:marLeft w:val="0"/>
          <w:marRight w:val="0"/>
          <w:marTop w:val="0"/>
          <w:marBottom w:val="0"/>
          <w:divBdr>
            <w:top w:val="none" w:sz="0" w:space="0" w:color="auto"/>
            <w:left w:val="none" w:sz="0" w:space="0" w:color="auto"/>
            <w:bottom w:val="none" w:sz="0" w:space="0" w:color="auto"/>
            <w:right w:val="none" w:sz="0" w:space="0" w:color="auto"/>
          </w:divBdr>
          <w:divsChild>
            <w:div w:id="749078765">
              <w:marLeft w:val="0"/>
              <w:marRight w:val="0"/>
              <w:marTop w:val="120"/>
              <w:marBottom w:val="0"/>
              <w:divBdr>
                <w:top w:val="none" w:sz="0" w:space="0" w:color="auto"/>
                <w:left w:val="none" w:sz="0" w:space="0" w:color="auto"/>
                <w:bottom w:val="none" w:sz="0" w:space="0" w:color="auto"/>
                <w:right w:val="none" w:sz="0" w:space="0" w:color="auto"/>
              </w:divBdr>
              <w:divsChild>
                <w:div w:id="1201554902">
                  <w:marLeft w:val="0"/>
                  <w:marRight w:val="0"/>
                  <w:marTop w:val="0"/>
                  <w:marBottom w:val="0"/>
                  <w:divBdr>
                    <w:top w:val="none" w:sz="0" w:space="0" w:color="auto"/>
                    <w:left w:val="none" w:sz="0" w:space="0" w:color="auto"/>
                    <w:bottom w:val="none" w:sz="0" w:space="0" w:color="auto"/>
                    <w:right w:val="none" w:sz="0" w:space="0" w:color="auto"/>
                  </w:divBdr>
                  <w:divsChild>
                    <w:div w:id="108014657">
                      <w:marLeft w:val="0"/>
                      <w:marRight w:val="0"/>
                      <w:marTop w:val="0"/>
                      <w:marBottom w:val="0"/>
                      <w:divBdr>
                        <w:top w:val="none" w:sz="0" w:space="0" w:color="auto"/>
                        <w:left w:val="none" w:sz="0" w:space="0" w:color="auto"/>
                        <w:bottom w:val="none" w:sz="0" w:space="0" w:color="auto"/>
                        <w:right w:val="none" w:sz="0" w:space="0" w:color="auto"/>
                      </w:divBdr>
                      <w:divsChild>
                        <w:div w:id="18418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893783">
      <w:bodyDiv w:val="1"/>
      <w:marLeft w:val="0"/>
      <w:marRight w:val="0"/>
      <w:marTop w:val="0"/>
      <w:marBottom w:val="0"/>
      <w:divBdr>
        <w:top w:val="none" w:sz="0" w:space="0" w:color="auto"/>
        <w:left w:val="none" w:sz="0" w:space="0" w:color="auto"/>
        <w:bottom w:val="none" w:sz="0" w:space="0" w:color="auto"/>
        <w:right w:val="none" w:sz="0" w:space="0" w:color="auto"/>
      </w:divBdr>
    </w:div>
    <w:div w:id="1934630413">
      <w:bodyDiv w:val="1"/>
      <w:marLeft w:val="0"/>
      <w:marRight w:val="0"/>
      <w:marTop w:val="0"/>
      <w:marBottom w:val="0"/>
      <w:divBdr>
        <w:top w:val="none" w:sz="0" w:space="0" w:color="auto"/>
        <w:left w:val="none" w:sz="0" w:space="0" w:color="auto"/>
        <w:bottom w:val="none" w:sz="0" w:space="0" w:color="auto"/>
        <w:right w:val="none" w:sz="0" w:space="0" w:color="auto"/>
      </w:divBdr>
      <w:divsChild>
        <w:div w:id="1403065620">
          <w:marLeft w:val="0"/>
          <w:marRight w:val="0"/>
          <w:marTop w:val="0"/>
          <w:marBottom w:val="0"/>
          <w:divBdr>
            <w:top w:val="none" w:sz="0" w:space="0" w:color="auto"/>
            <w:left w:val="none" w:sz="0" w:space="0" w:color="auto"/>
            <w:bottom w:val="none" w:sz="0" w:space="0" w:color="auto"/>
            <w:right w:val="none" w:sz="0" w:space="0" w:color="auto"/>
          </w:divBdr>
          <w:divsChild>
            <w:div w:id="98837217">
              <w:marLeft w:val="0"/>
              <w:marRight w:val="0"/>
              <w:marTop w:val="0"/>
              <w:marBottom w:val="0"/>
              <w:divBdr>
                <w:top w:val="none" w:sz="0" w:space="0" w:color="auto"/>
                <w:left w:val="none" w:sz="0" w:space="0" w:color="auto"/>
                <w:bottom w:val="none" w:sz="0" w:space="0" w:color="auto"/>
                <w:right w:val="none" w:sz="0" w:space="0" w:color="auto"/>
              </w:divBdr>
            </w:div>
            <w:div w:id="642583513">
              <w:marLeft w:val="300"/>
              <w:marRight w:val="0"/>
              <w:marTop w:val="0"/>
              <w:marBottom w:val="0"/>
              <w:divBdr>
                <w:top w:val="none" w:sz="0" w:space="0" w:color="auto"/>
                <w:left w:val="none" w:sz="0" w:space="0" w:color="auto"/>
                <w:bottom w:val="none" w:sz="0" w:space="0" w:color="auto"/>
                <w:right w:val="none" w:sz="0" w:space="0" w:color="auto"/>
              </w:divBdr>
            </w:div>
            <w:div w:id="517621176">
              <w:marLeft w:val="300"/>
              <w:marRight w:val="0"/>
              <w:marTop w:val="0"/>
              <w:marBottom w:val="0"/>
              <w:divBdr>
                <w:top w:val="none" w:sz="0" w:space="0" w:color="auto"/>
                <w:left w:val="none" w:sz="0" w:space="0" w:color="auto"/>
                <w:bottom w:val="none" w:sz="0" w:space="0" w:color="auto"/>
                <w:right w:val="none" w:sz="0" w:space="0" w:color="auto"/>
              </w:divBdr>
            </w:div>
            <w:div w:id="829827627">
              <w:marLeft w:val="300"/>
              <w:marRight w:val="0"/>
              <w:marTop w:val="0"/>
              <w:marBottom w:val="0"/>
              <w:divBdr>
                <w:top w:val="none" w:sz="0" w:space="0" w:color="auto"/>
                <w:left w:val="none" w:sz="0" w:space="0" w:color="auto"/>
                <w:bottom w:val="none" w:sz="0" w:space="0" w:color="auto"/>
                <w:right w:val="none" w:sz="0" w:space="0" w:color="auto"/>
              </w:divBdr>
            </w:div>
            <w:div w:id="1042943707">
              <w:marLeft w:val="0"/>
              <w:marRight w:val="0"/>
              <w:marTop w:val="0"/>
              <w:marBottom w:val="0"/>
              <w:divBdr>
                <w:top w:val="none" w:sz="0" w:space="0" w:color="auto"/>
                <w:left w:val="none" w:sz="0" w:space="0" w:color="auto"/>
                <w:bottom w:val="none" w:sz="0" w:space="0" w:color="auto"/>
                <w:right w:val="none" w:sz="0" w:space="0" w:color="auto"/>
              </w:divBdr>
            </w:div>
            <w:div w:id="37172897">
              <w:marLeft w:val="60"/>
              <w:marRight w:val="0"/>
              <w:marTop w:val="0"/>
              <w:marBottom w:val="0"/>
              <w:divBdr>
                <w:top w:val="none" w:sz="0" w:space="0" w:color="auto"/>
                <w:left w:val="none" w:sz="0" w:space="0" w:color="auto"/>
                <w:bottom w:val="none" w:sz="0" w:space="0" w:color="auto"/>
                <w:right w:val="none" w:sz="0" w:space="0" w:color="auto"/>
              </w:divBdr>
            </w:div>
          </w:divsChild>
        </w:div>
        <w:div w:id="1403521518">
          <w:marLeft w:val="0"/>
          <w:marRight w:val="0"/>
          <w:marTop w:val="0"/>
          <w:marBottom w:val="0"/>
          <w:divBdr>
            <w:top w:val="none" w:sz="0" w:space="0" w:color="auto"/>
            <w:left w:val="none" w:sz="0" w:space="0" w:color="auto"/>
            <w:bottom w:val="none" w:sz="0" w:space="0" w:color="auto"/>
            <w:right w:val="none" w:sz="0" w:space="0" w:color="auto"/>
          </w:divBdr>
          <w:divsChild>
            <w:div w:id="1648824003">
              <w:marLeft w:val="0"/>
              <w:marRight w:val="0"/>
              <w:marTop w:val="120"/>
              <w:marBottom w:val="0"/>
              <w:divBdr>
                <w:top w:val="none" w:sz="0" w:space="0" w:color="auto"/>
                <w:left w:val="none" w:sz="0" w:space="0" w:color="auto"/>
                <w:bottom w:val="none" w:sz="0" w:space="0" w:color="auto"/>
                <w:right w:val="none" w:sz="0" w:space="0" w:color="auto"/>
              </w:divBdr>
              <w:divsChild>
                <w:div w:id="1950510070">
                  <w:marLeft w:val="0"/>
                  <w:marRight w:val="0"/>
                  <w:marTop w:val="0"/>
                  <w:marBottom w:val="0"/>
                  <w:divBdr>
                    <w:top w:val="none" w:sz="0" w:space="0" w:color="auto"/>
                    <w:left w:val="none" w:sz="0" w:space="0" w:color="auto"/>
                    <w:bottom w:val="none" w:sz="0" w:space="0" w:color="auto"/>
                    <w:right w:val="none" w:sz="0" w:space="0" w:color="auto"/>
                  </w:divBdr>
                  <w:divsChild>
                    <w:div w:id="1223295443">
                      <w:marLeft w:val="0"/>
                      <w:marRight w:val="0"/>
                      <w:marTop w:val="0"/>
                      <w:marBottom w:val="0"/>
                      <w:divBdr>
                        <w:top w:val="none" w:sz="0" w:space="0" w:color="auto"/>
                        <w:left w:val="none" w:sz="0" w:space="0" w:color="auto"/>
                        <w:bottom w:val="none" w:sz="0" w:space="0" w:color="auto"/>
                        <w:right w:val="none" w:sz="0" w:space="0" w:color="auto"/>
                      </w:divBdr>
                      <w:divsChild>
                        <w:div w:id="8753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8B6ED-989B-40A2-BD48-37D81DEA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Oliphant</dc:creator>
  <cp:keywords/>
  <dc:description/>
  <cp:lastModifiedBy>Jack Feldman</cp:lastModifiedBy>
  <cp:revision>2</cp:revision>
  <dcterms:created xsi:type="dcterms:W3CDTF">2025-05-05T19:38:00Z</dcterms:created>
  <dcterms:modified xsi:type="dcterms:W3CDTF">2025-05-05T19:38:00Z</dcterms:modified>
</cp:coreProperties>
</file>